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6456" w14:textId="77777777" w:rsidR="00DB7A27" w:rsidRPr="00CF718E" w:rsidRDefault="00DB7A27" w:rsidP="00DB7A27">
      <w:pPr>
        <w:spacing w:after="0" w:line="240" w:lineRule="auto"/>
        <w:rPr>
          <w:b/>
          <w:sz w:val="44"/>
          <w:szCs w:val="44"/>
        </w:rPr>
      </w:pPr>
      <w:bookmarkStart w:id="0" w:name="_GoBack"/>
      <w:bookmarkEnd w:id="0"/>
      <w:r w:rsidRPr="00CF718E">
        <w:rPr>
          <w:b/>
          <w:sz w:val="44"/>
          <w:szCs w:val="44"/>
        </w:rPr>
        <w:t xml:space="preserve">Einwendungen </w:t>
      </w:r>
    </w:p>
    <w:p w14:paraId="3D3D35F2" w14:textId="2AEC72B9" w:rsidR="00DB7A27" w:rsidRDefault="00DB7A27" w:rsidP="00DB7A27">
      <w:pPr>
        <w:spacing w:after="0" w:line="240" w:lineRule="auto"/>
        <w:rPr>
          <w:sz w:val="44"/>
          <w:szCs w:val="44"/>
        </w:rPr>
      </w:pPr>
    </w:p>
    <w:p w14:paraId="4BF9DF39" w14:textId="77777777" w:rsidR="00DB7A27" w:rsidRPr="00CF718E" w:rsidRDefault="00DB7A27" w:rsidP="00DB7A27">
      <w:pPr>
        <w:spacing w:after="0" w:line="240" w:lineRule="auto"/>
        <w:rPr>
          <w:sz w:val="44"/>
          <w:szCs w:val="44"/>
        </w:rPr>
      </w:pPr>
    </w:p>
    <w:p w14:paraId="704B64BF"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 xml:space="preserve">des </w:t>
      </w:r>
    </w:p>
    <w:p w14:paraId="1764D971"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N</w:t>
      </w:r>
      <w:r>
        <w:rPr>
          <w:rFonts w:ascii="Arial" w:hAnsi="Arial" w:cs="Arial"/>
          <w:sz w:val="22"/>
          <w:szCs w:val="22"/>
        </w:rPr>
        <w:t>ABU</w:t>
      </w:r>
      <w:r w:rsidRPr="00AB7E9D">
        <w:rPr>
          <w:rFonts w:ascii="Arial" w:hAnsi="Arial" w:cs="Arial"/>
          <w:sz w:val="22"/>
          <w:szCs w:val="22"/>
        </w:rPr>
        <w:t xml:space="preserve"> Kreisverbandes Euskirchen</w:t>
      </w:r>
    </w:p>
    <w:p w14:paraId="12F686D1"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Paulushof 19</w:t>
      </w:r>
    </w:p>
    <w:p w14:paraId="169EAD56"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53940 Hellenthal</w:t>
      </w:r>
    </w:p>
    <w:p w14:paraId="606C7290" w14:textId="77777777" w:rsidR="00DB7A27" w:rsidRPr="00AB7E9D" w:rsidRDefault="00DB7A27" w:rsidP="00DB7A27">
      <w:pPr>
        <w:spacing w:after="0" w:line="240" w:lineRule="auto"/>
        <w:rPr>
          <w:rFonts w:ascii="Arial" w:hAnsi="Arial" w:cs="Arial"/>
          <w:sz w:val="22"/>
          <w:szCs w:val="22"/>
        </w:rPr>
      </w:pPr>
    </w:p>
    <w:p w14:paraId="3B73F29A"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 xml:space="preserve">und der </w:t>
      </w:r>
    </w:p>
    <w:p w14:paraId="6A2ED42F" w14:textId="30A4C16E"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Naturschutzinitiative e.V. (NI)</w:t>
      </w:r>
    </w:p>
    <w:p w14:paraId="218F11E7"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Am Hammelberg 25</w:t>
      </w:r>
    </w:p>
    <w:p w14:paraId="08AE83F1" w14:textId="77777777" w:rsidR="00DB7A27" w:rsidRPr="00AB7E9D" w:rsidRDefault="00DB7A27" w:rsidP="00DB7A27">
      <w:pPr>
        <w:spacing w:after="0" w:line="240" w:lineRule="auto"/>
        <w:rPr>
          <w:rFonts w:ascii="Arial" w:hAnsi="Arial" w:cs="Arial"/>
          <w:sz w:val="22"/>
          <w:szCs w:val="22"/>
        </w:rPr>
      </w:pPr>
      <w:r w:rsidRPr="00AB7E9D">
        <w:rPr>
          <w:rFonts w:ascii="Arial" w:hAnsi="Arial" w:cs="Arial"/>
          <w:sz w:val="22"/>
          <w:szCs w:val="22"/>
        </w:rPr>
        <w:t>56242 Quirnbach/Westerwald</w:t>
      </w:r>
    </w:p>
    <w:p w14:paraId="2A0870CB" w14:textId="77777777" w:rsidR="00DB7A27" w:rsidRPr="00AB7E9D" w:rsidRDefault="00DB7A27" w:rsidP="00DB7A27">
      <w:pPr>
        <w:spacing w:before="600" w:after="240"/>
        <w:rPr>
          <w:rFonts w:ascii="Arial" w:hAnsi="Arial" w:cs="Arial"/>
          <w:sz w:val="22"/>
          <w:szCs w:val="22"/>
        </w:rPr>
      </w:pPr>
      <w:r w:rsidRPr="00AB7E9D">
        <w:rPr>
          <w:rFonts w:ascii="Arial" w:hAnsi="Arial" w:cs="Arial"/>
          <w:sz w:val="22"/>
          <w:szCs w:val="22"/>
        </w:rPr>
        <w:t>zur</w:t>
      </w:r>
    </w:p>
    <w:p w14:paraId="236976D0" w14:textId="77777777" w:rsidR="00DB7A27" w:rsidRDefault="00DB7A27" w:rsidP="00DB7A27">
      <w:pPr>
        <w:spacing w:after="0" w:line="288" w:lineRule="auto"/>
        <w:jc w:val="both"/>
        <w:rPr>
          <w:rFonts w:ascii="Arial" w:hAnsi="Arial" w:cs="Arial"/>
          <w:sz w:val="22"/>
          <w:szCs w:val="22"/>
        </w:rPr>
      </w:pPr>
    </w:p>
    <w:p w14:paraId="20DBF716" w14:textId="4BF57A81"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Planung und Errichtung des Windparks Nöthen in der Gemeinde Bad Münstereifel im Kreis Euskirchen</w:t>
      </w:r>
    </w:p>
    <w:p w14:paraId="31A2CA94" w14:textId="77777777" w:rsidR="00DB7A27" w:rsidRPr="00AB7E9D" w:rsidRDefault="00DB7A27" w:rsidP="00DB7A27">
      <w:pPr>
        <w:spacing w:after="0" w:line="288" w:lineRule="auto"/>
        <w:jc w:val="both"/>
        <w:rPr>
          <w:rFonts w:ascii="Arial" w:hAnsi="Arial" w:cs="Arial"/>
          <w:sz w:val="22"/>
          <w:szCs w:val="22"/>
        </w:rPr>
      </w:pPr>
    </w:p>
    <w:p w14:paraId="4D426376" w14:textId="77777777"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Namens und im Auftrag</w:t>
      </w:r>
    </w:p>
    <w:p w14:paraId="06EE7B97" w14:textId="77777777"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 xml:space="preserve">des Naturschutzinitiative e.V. (NI) und </w:t>
      </w:r>
    </w:p>
    <w:p w14:paraId="0607FB8B" w14:textId="77777777"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 xml:space="preserve">des NABU Kreisverband Euskirchen </w:t>
      </w:r>
    </w:p>
    <w:p w14:paraId="7B49B2FF" w14:textId="77777777"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 xml:space="preserve">geben wir hiermit die nachfolgende Einwendung ab  </w:t>
      </w:r>
    </w:p>
    <w:p w14:paraId="5564E6FB" w14:textId="77777777" w:rsidR="00DB7A27" w:rsidRPr="00AB7E9D" w:rsidRDefault="00DB7A27" w:rsidP="00DB7A27">
      <w:pPr>
        <w:spacing w:after="0" w:line="288" w:lineRule="auto"/>
        <w:jc w:val="both"/>
        <w:rPr>
          <w:rFonts w:ascii="Arial" w:hAnsi="Arial" w:cs="Arial"/>
          <w:sz w:val="22"/>
          <w:szCs w:val="22"/>
        </w:rPr>
      </w:pPr>
    </w:p>
    <w:p w14:paraId="1AFE1F40" w14:textId="77777777"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für die Verbände:</w:t>
      </w:r>
    </w:p>
    <w:p w14:paraId="22019B97" w14:textId="77777777" w:rsidR="00DB7A27" w:rsidRPr="00AB7E9D" w:rsidRDefault="00DB7A27" w:rsidP="00DB7A27">
      <w:pPr>
        <w:spacing w:after="0" w:line="288" w:lineRule="auto"/>
        <w:jc w:val="both"/>
        <w:rPr>
          <w:rFonts w:ascii="Arial" w:hAnsi="Arial" w:cs="Arial"/>
          <w:sz w:val="22"/>
          <w:szCs w:val="22"/>
        </w:rPr>
      </w:pPr>
      <w:r w:rsidRPr="00AB7E9D">
        <w:rPr>
          <w:rFonts w:ascii="Arial" w:hAnsi="Arial" w:cs="Arial"/>
          <w:sz w:val="22"/>
          <w:szCs w:val="22"/>
        </w:rPr>
        <w:t>Hellenthal den 01.12.2020</w:t>
      </w:r>
    </w:p>
    <w:p w14:paraId="32BAB251" w14:textId="77777777" w:rsidR="00DB7A27" w:rsidRPr="00AB7E9D" w:rsidRDefault="00DB7A27" w:rsidP="00DB7A27">
      <w:pPr>
        <w:spacing w:after="0" w:line="288" w:lineRule="auto"/>
        <w:jc w:val="both"/>
        <w:rPr>
          <w:rFonts w:ascii="Arial" w:hAnsi="Arial" w:cs="Arial"/>
          <w:sz w:val="22"/>
          <w:szCs w:val="22"/>
        </w:rPr>
      </w:pPr>
    </w:p>
    <w:p w14:paraId="3F57ABB0" w14:textId="1FFFDC23" w:rsidR="00DB7A27" w:rsidRDefault="00DB7A27" w:rsidP="00DB7A27">
      <w:pPr>
        <w:spacing w:after="0" w:line="288" w:lineRule="auto"/>
        <w:jc w:val="both"/>
        <w:rPr>
          <w:rFonts w:ascii="Arial" w:hAnsi="Arial" w:cs="Arial"/>
          <w:sz w:val="22"/>
          <w:szCs w:val="22"/>
        </w:rPr>
      </w:pPr>
    </w:p>
    <w:p w14:paraId="35ACE4A3" w14:textId="77777777" w:rsidR="00DB7A27" w:rsidRPr="00AB7E9D" w:rsidRDefault="00DB7A27" w:rsidP="00DB7A27">
      <w:pPr>
        <w:spacing w:after="0" w:line="288" w:lineRule="auto"/>
        <w:jc w:val="both"/>
        <w:rPr>
          <w:rFonts w:ascii="Arial" w:hAnsi="Arial" w:cs="Arial"/>
          <w:sz w:val="22"/>
          <w:szCs w:val="22"/>
        </w:rPr>
      </w:pPr>
    </w:p>
    <w:p w14:paraId="216245BF" w14:textId="77777777" w:rsidR="00DB7A27" w:rsidRPr="00AB7E9D" w:rsidRDefault="00DB7A27" w:rsidP="00DB7A27">
      <w:pPr>
        <w:contextualSpacing/>
        <w:jc w:val="both"/>
        <w:rPr>
          <w:rFonts w:ascii="Arial" w:hAnsi="Arial" w:cs="Arial"/>
          <w:b/>
          <w:sz w:val="22"/>
          <w:szCs w:val="22"/>
        </w:rPr>
      </w:pPr>
      <w:r w:rsidRPr="00AB7E9D">
        <w:rPr>
          <w:rFonts w:ascii="Arial" w:hAnsi="Arial" w:cs="Arial"/>
          <w:b/>
          <w:sz w:val="22"/>
          <w:szCs w:val="22"/>
        </w:rPr>
        <w:t>Claudia Rapp-Lange</w:t>
      </w:r>
      <w:r w:rsidRPr="00AB7E9D">
        <w:rPr>
          <w:rFonts w:ascii="Arial" w:hAnsi="Arial" w:cs="Arial"/>
          <w:b/>
          <w:sz w:val="22"/>
          <w:szCs w:val="22"/>
        </w:rPr>
        <w:tab/>
      </w:r>
      <w:r w:rsidRPr="00AB7E9D">
        <w:rPr>
          <w:rFonts w:ascii="Arial" w:hAnsi="Arial" w:cs="Arial"/>
          <w:b/>
          <w:sz w:val="22"/>
          <w:szCs w:val="22"/>
        </w:rPr>
        <w:tab/>
      </w:r>
      <w:r w:rsidRPr="00AB7E9D">
        <w:rPr>
          <w:rFonts w:ascii="Arial" w:hAnsi="Arial" w:cs="Arial"/>
          <w:b/>
          <w:sz w:val="22"/>
          <w:szCs w:val="22"/>
        </w:rPr>
        <w:tab/>
      </w:r>
      <w:r w:rsidRPr="00AB7E9D">
        <w:rPr>
          <w:rFonts w:ascii="Arial" w:hAnsi="Arial" w:cs="Arial"/>
          <w:b/>
          <w:sz w:val="22"/>
          <w:szCs w:val="22"/>
        </w:rPr>
        <w:tab/>
      </w:r>
      <w:r w:rsidRPr="00AB7E9D">
        <w:rPr>
          <w:rFonts w:ascii="Arial" w:hAnsi="Arial" w:cs="Arial"/>
          <w:b/>
          <w:sz w:val="22"/>
          <w:szCs w:val="22"/>
        </w:rPr>
        <w:tab/>
        <w:t>Marion Zöller</w:t>
      </w:r>
      <w:r w:rsidRPr="00AB7E9D">
        <w:rPr>
          <w:rFonts w:ascii="Arial" w:hAnsi="Arial" w:cs="Arial"/>
          <w:b/>
          <w:sz w:val="22"/>
          <w:szCs w:val="22"/>
        </w:rPr>
        <w:tab/>
      </w:r>
    </w:p>
    <w:p w14:paraId="521A7CD0" w14:textId="77777777" w:rsidR="00DB7A27" w:rsidRPr="00AB7E9D" w:rsidRDefault="00DB7A27" w:rsidP="00DB7A27">
      <w:pPr>
        <w:contextualSpacing/>
        <w:jc w:val="both"/>
        <w:rPr>
          <w:rFonts w:ascii="Arial" w:hAnsi="Arial" w:cs="Arial"/>
          <w:sz w:val="22"/>
          <w:szCs w:val="22"/>
        </w:rPr>
      </w:pPr>
      <w:r w:rsidRPr="00AB7E9D">
        <w:rPr>
          <w:rFonts w:ascii="Arial" w:hAnsi="Arial" w:cs="Arial"/>
          <w:sz w:val="22"/>
          <w:szCs w:val="22"/>
        </w:rPr>
        <w:t xml:space="preserve">Länder- und Fachbeirätin NRW der </w:t>
      </w:r>
      <w:r w:rsidRPr="00AB7E9D">
        <w:rPr>
          <w:rFonts w:ascii="Arial" w:hAnsi="Arial" w:cs="Arial"/>
          <w:sz w:val="22"/>
          <w:szCs w:val="22"/>
        </w:rPr>
        <w:tab/>
      </w:r>
      <w:r w:rsidRPr="00AB7E9D">
        <w:rPr>
          <w:rFonts w:ascii="Arial" w:hAnsi="Arial" w:cs="Arial"/>
          <w:sz w:val="22"/>
          <w:szCs w:val="22"/>
        </w:rPr>
        <w:tab/>
      </w:r>
      <w:r w:rsidRPr="00AB7E9D">
        <w:rPr>
          <w:rFonts w:ascii="Arial" w:hAnsi="Arial" w:cs="Arial"/>
          <w:sz w:val="22"/>
          <w:szCs w:val="22"/>
        </w:rPr>
        <w:tab/>
        <w:t>NABU Kreisverband Euskirchen</w:t>
      </w:r>
      <w:r w:rsidRPr="00AB7E9D">
        <w:rPr>
          <w:rFonts w:ascii="Arial" w:hAnsi="Arial" w:cs="Arial"/>
          <w:sz w:val="22"/>
          <w:szCs w:val="22"/>
        </w:rPr>
        <w:tab/>
      </w:r>
    </w:p>
    <w:p w14:paraId="5D331BE4" w14:textId="77777777" w:rsidR="00DB7A27" w:rsidRPr="00AB7E9D" w:rsidRDefault="00DB7A27" w:rsidP="00DB7A27">
      <w:pPr>
        <w:contextualSpacing/>
        <w:jc w:val="both"/>
        <w:rPr>
          <w:rFonts w:ascii="Arial" w:hAnsi="Arial" w:cs="Arial"/>
          <w:sz w:val="22"/>
          <w:szCs w:val="22"/>
        </w:rPr>
      </w:pPr>
      <w:r w:rsidRPr="00AB7E9D">
        <w:rPr>
          <w:rFonts w:ascii="Arial" w:hAnsi="Arial" w:cs="Arial"/>
          <w:sz w:val="22"/>
          <w:szCs w:val="22"/>
        </w:rPr>
        <w:t>Naturschutzinitiative e.V. (NI)</w:t>
      </w:r>
      <w:r w:rsidRPr="00AB7E9D">
        <w:rPr>
          <w:rFonts w:ascii="Arial" w:hAnsi="Arial" w:cs="Arial"/>
          <w:sz w:val="22"/>
          <w:szCs w:val="22"/>
        </w:rPr>
        <w:tab/>
      </w:r>
      <w:r w:rsidRPr="00AB7E9D">
        <w:rPr>
          <w:rFonts w:ascii="Arial" w:hAnsi="Arial" w:cs="Arial"/>
          <w:sz w:val="22"/>
          <w:szCs w:val="22"/>
        </w:rPr>
        <w:tab/>
      </w:r>
      <w:r w:rsidRPr="00AB7E9D">
        <w:rPr>
          <w:rFonts w:ascii="Arial" w:hAnsi="Arial" w:cs="Arial"/>
          <w:sz w:val="22"/>
          <w:szCs w:val="22"/>
        </w:rPr>
        <w:tab/>
      </w:r>
      <w:r w:rsidRPr="00AB7E9D">
        <w:rPr>
          <w:rFonts w:ascii="Arial" w:hAnsi="Arial" w:cs="Arial"/>
          <w:sz w:val="22"/>
          <w:szCs w:val="22"/>
        </w:rPr>
        <w:tab/>
        <w:t xml:space="preserve">Mitglied des </w:t>
      </w:r>
      <w:r w:rsidRPr="00DB7A27">
        <w:rPr>
          <w:rFonts w:ascii="Arial" w:hAnsi="Arial" w:cs="Arial"/>
          <w:sz w:val="22"/>
          <w:szCs w:val="22"/>
        </w:rPr>
        <w:t>Vorstands</w:t>
      </w:r>
      <w:r w:rsidRPr="00AB7E9D">
        <w:rPr>
          <w:rFonts w:ascii="Arial" w:hAnsi="Arial" w:cs="Arial"/>
          <w:sz w:val="22"/>
          <w:szCs w:val="22"/>
        </w:rPr>
        <w:tab/>
      </w:r>
      <w:r w:rsidRPr="00AB7E9D">
        <w:rPr>
          <w:rFonts w:ascii="Arial" w:hAnsi="Arial" w:cs="Arial"/>
          <w:sz w:val="22"/>
          <w:szCs w:val="22"/>
        </w:rPr>
        <w:tab/>
      </w:r>
      <w:r w:rsidRPr="00AB7E9D">
        <w:rPr>
          <w:rFonts w:ascii="Arial" w:hAnsi="Arial" w:cs="Arial"/>
          <w:sz w:val="22"/>
          <w:szCs w:val="22"/>
        </w:rPr>
        <w:tab/>
      </w:r>
    </w:p>
    <w:p w14:paraId="0CC1DBFD" w14:textId="77777777" w:rsidR="00DB7A27" w:rsidRPr="00AB7E9D" w:rsidRDefault="00DB7A27" w:rsidP="00DB7A27">
      <w:pPr>
        <w:spacing w:after="0" w:line="288" w:lineRule="auto"/>
        <w:jc w:val="both"/>
        <w:rPr>
          <w:rFonts w:ascii="Arial" w:hAnsi="Arial" w:cs="Arial"/>
          <w:sz w:val="22"/>
          <w:szCs w:val="22"/>
        </w:rPr>
      </w:pPr>
    </w:p>
    <w:p w14:paraId="04212A71" w14:textId="77777777" w:rsidR="00DB7A27" w:rsidRPr="00AB7E9D" w:rsidRDefault="00DB7A27" w:rsidP="00DB7A27">
      <w:pPr>
        <w:spacing w:after="0" w:line="288" w:lineRule="auto"/>
        <w:jc w:val="both"/>
        <w:rPr>
          <w:rFonts w:ascii="Arial" w:hAnsi="Arial" w:cs="Arial"/>
          <w:sz w:val="22"/>
          <w:szCs w:val="22"/>
        </w:rPr>
      </w:pPr>
    </w:p>
    <w:p w14:paraId="0765E701" w14:textId="77777777" w:rsidR="00DB7A27" w:rsidRPr="00AB7E9D" w:rsidRDefault="00DB7A27" w:rsidP="00DB7A27">
      <w:pPr>
        <w:spacing w:after="0" w:line="288" w:lineRule="auto"/>
        <w:jc w:val="both"/>
        <w:rPr>
          <w:rFonts w:ascii="Arial" w:hAnsi="Arial" w:cs="Arial"/>
          <w:sz w:val="22"/>
          <w:szCs w:val="22"/>
        </w:rPr>
      </w:pPr>
    </w:p>
    <w:p w14:paraId="6B5BBC72" w14:textId="77777777" w:rsidR="00DB7A27" w:rsidRPr="00C058EA" w:rsidRDefault="00DB7A27" w:rsidP="00DB7A27">
      <w:pPr>
        <w:spacing w:before="720" w:after="720"/>
        <w:rPr>
          <w:rFonts w:ascii="Arial" w:hAnsi="Arial" w:cs="Arial"/>
          <w:b/>
          <w:sz w:val="22"/>
          <w:szCs w:val="22"/>
        </w:rPr>
      </w:pPr>
    </w:p>
    <w:p w14:paraId="39594C43" w14:textId="44CC045A" w:rsidR="00DB7A27" w:rsidRDefault="00DB7A27">
      <w:pPr>
        <w:spacing w:after="0" w:line="240" w:lineRule="auto"/>
        <w:rPr>
          <w:rFonts w:ascii="Arial" w:hAnsi="Arial" w:cs="Arial"/>
          <w:sz w:val="22"/>
          <w:szCs w:val="22"/>
        </w:rPr>
      </w:pPr>
      <w:r>
        <w:rPr>
          <w:rFonts w:ascii="Arial" w:hAnsi="Arial" w:cs="Arial"/>
          <w:sz w:val="22"/>
          <w:szCs w:val="22"/>
        </w:rPr>
        <w:br w:type="page"/>
      </w:r>
    </w:p>
    <w:p w14:paraId="0097B4D6"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lastRenderedPageBreak/>
        <w:t>Der NABU Kreisverband Euskirchen und die Naturschutzinitiative e.V. (NI) führen zu dem oben genannten Windpark Projekt die folgenden Bedenken an. Aufgrund der kurzfristigen Anfrage und der damit verbundenen Dringlichkeit, weisen wir darauf hin, dass die nachfolgenden Ausführungen keinen Anspruch auf Vollständigkeit erheben.</w:t>
      </w:r>
    </w:p>
    <w:p w14:paraId="57011DAE" w14:textId="77777777" w:rsidR="00DB7A27" w:rsidRPr="00C058EA" w:rsidRDefault="00DB7A27" w:rsidP="00DB7A27">
      <w:pPr>
        <w:spacing w:after="0" w:line="276" w:lineRule="auto"/>
        <w:jc w:val="both"/>
        <w:rPr>
          <w:rFonts w:ascii="Arial" w:hAnsi="Arial" w:cs="Arial"/>
          <w:sz w:val="22"/>
          <w:szCs w:val="22"/>
        </w:rPr>
      </w:pPr>
    </w:p>
    <w:p w14:paraId="60DC6EEE"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t xml:space="preserve">Bei Errichtung der WEA in dem avisierten Planungsraum wird mit erheblichen artenschutzrechtlichen Konflikten zu rechnen sein. </w:t>
      </w:r>
    </w:p>
    <w:p w14:paraId="03989A26" w14:textId="77777777" w:rsidR="00DB7A27" w:rsidRPr="00C058EA" w:rsidRDefault="00DB7A27" w:rsidP="00DB7A27">
      <w:pPr>
        <w:spacing w:after="0" w:line="276" w:lineRule="auto"/>
        <w:jc w:val="both"/>
        <w:rPr>
          <w:rFonts w:ascii="Arial" w:hAnsi="Arial" w:cs="Arial"/>
          <w:sz w:val="22"/>
          <w:szCs w:val="22"/>
        </w:rPr>
      </w:pPr>
    </w:p>
    <w:p w14:paraId="105E56AF"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t xml:space="preserve">Aufgrund der Ausweisung des Schwerpunktvorkommens der Art </w:t>
      </w:r>
      <w:r w:rsidRPr="008F4F38">
        <w:rPr>
          <w:rFonts w:ascii="Arial" w:hAnsi="Arial" w:cs="Arial"/>
          <w:sz w:val="22"/>
          <w:szCs w:val="22"/>
        </w:rPr>
        <w:t>Rotmilan (</w:t>
      </w:r>
      <w:r w:rsidRPr="008F4F38">
        <w:rPr>
          <w:rFonts w:ascii="Arial" w:hAnsi="Arial" w:cs="Arial"/>
          <w:i/>
          <w:sz w:val="22"/>
          <w:szCs w:val="22"/>
        </w:rPr>
        <w:t>Milvus Milvus</w:t>
      </w:r>
      <w:r w:rsidRPr="008F4F38">
        <w:rPr>
          <w:rFonts w:ascii="Arial" w:hAnsi="Arial" w:cs="Arial"/>
          <w:sz w:val="22"/>
          <w:szCs w:val="22"/>
        </w:rPr>
        <w:t>) im Energieatlas NRW (</w:t>
      </w:r>
      <w:hyperlink r:id="rId8" w:history="1">
        <w:r w:rsidRPr="008F4F38">
          <w:rPr>
            <w:rStyle w:val="Hyperlink"/>
            <w:rFonts w:ascii="Arial" w:hAnsi="Arial" w:cs="Arial"/>
            <w:color w:val="auto"/>
            <w:sz w:val="22"/>
            <w:szCs w:val="22"/>
          </w:rPr>
          <w:t>https://www.energieatlas.nrw.de/site/planungskarten/wind</w:t>
        </w:r>
      </w:hyperlink>
      <w:r w:rsidRPr="008F4F38">
        <w:rPr>
          <w:rFonts w:ascii="Arial" w:hAnsi="Arial" w:cs="Arial"/>
          <w:sz w:val="22"/>
          <w:szCs w:val="22"/>
        </w:rPr>
        <w:t xml:space="preserve">), welches sich auch über den gesamten Waldbereich erstreckt, ist in jedem Fall mit einer Erhöhung des signifikanten Tötungsrisikos der Art Rotmilan bei Errichtung der WEA zu rechnen. Der Rotmilan gehört zu den am häufigsten betroffenen Arten, die als Anflugopfer an WEA getötet werden. Derzeit ist dies </w:t>
      </w:r>
      <w:r w:rsidRPr="00C058EA">
        <w:rPr>
          <w:rFonts w:ascii="Arial" w:hAnsi="Arial" w:cs="Arial"/>
          <w:sz w:val="22"/>
          <w:szCs w:val="22"/>
        </w:rPr>
        <w:t xml:space="preserve">für die Art Rotmilan die am häufigsten auftretende Todesursache. </w:t>
      </w:r>
    </w:p>
    <w:p w14:paraId="0E3037DE" w14:textId="77777777" w:rsidR="00DB7A27" w:rsidRPr="00C058EA" w:rsidRDefault="00DB7A27" w:rsidP="00DB7A27">
      <w:pPr>
        <w:spacing w:after="0" w:line="276" w:lineRule="auto"/>
        <w:jc w:val="both"/>
        <w:rPr>
          <w:rFonts w:ascii="Arial" w:hAnsi="Arial" w:cs="Arial"/>
          <w:sz w:val="22"/>
          <w:szCs w:val="22"/>
        </w:rPr>
      </w:pPr>
    </w:p>
    <w:p w14:paraId="6ADBED47" w14:textId="77777777" w:rsidR="00DB7A27" w:rsidRPr="00C058EA" w:rsidRDefault="00DB7A27" w:rsidP="00DB7A27">
      <w:pPr>
        <w:spacing w:line="276" w:lineRule="auto"/>
        <w:ind w:left="708"/>
        <w:jc w:val="both"/>
        <w:rPr>
          <w:rFonts w:ascii="Arial" w:hAnsi="Arial" w:cs="Arial"/>
          <w:i/>
          <w:sz w:val="22"/>
          <w:szCs w:val="22"/>
        </w:rPr>
      </w:pPr>
      <w:r w:rsidRPr="00C058EA">
        <w:rPr>
          <w:rFonts w:ascii="Arial" w:hAnsi="Arial" w:cs="Arial"/>
          <w:i/>
          <w:sz w:val="22"/>
          <w:szCs w:val="22"/>
        </w:rPr>
        <w:t>„In Sachsen-Anhalt wurden die ersten Windenergieanlagen (WEA) in den 1990 er Jahren errichtet. Das erste Kollisionsopfern wurde am 18.4.2000 in einem Windpark südwestlich von Halle (Saale) gefunden. Was damals noch als seltenes Ereignis gewertet wurde, hat in den darauffolgenden 18 Jahren einen anderen Stellenwert bekommen. Inzwischen ist bekannt, dass WEA für Rotmilane eine ernstzunehmende Gefahr darstellen (Langgemach et al. 2009,2010), welche die Population nachweislich gefährden kann (Mammen et al. 2009, Bellebaum et al. 2013, Grünkorn et al. 2016). In den letzten 20 Jahren ist die Kollision mit WEA mit Abstand die häufigste bekannter Todesursache beim Rotmilan. In den Jahren 2000-2009 nach Errichtung von etwa 70 % der WEA in Sachsen-Anhalt, kollidierten 46 Rotmilane mit den Anlagen. Für den Zeitraum ab 2010 liegen gegenwärtig bereits 47 Funde vor, obwohl die Intensität der Suche nach Schlagopfer in diesem Zeitraum deutlich zurückgegangen ist. Mit einer Gesamtsumme von 93 Tieren wurde seit 2000 mehr Rotmilane gefunden, die an Windanlagen zu Tode kamen, als alle Funde der weiteren anthropogenen Ursachen (Kollision mit Fahrzeugen, Freileitungen etc.) desselben Zeitraumes zusammen (64 Funde). Vom Landesamt für Umweltschutz in Brandenburg wird eine „Zentralen Fundkartei über Anflugopfer an Windenergieanlagen“ geführt. Oft wird in diesem Zusammenhang die Kritik geäußert, dass diese Fundkartei die Totfundstatistik verzerren würde, indem einerseits ein konkreter Ansprechpartner für solche Kollisionsopfern vorhanden ist und andererseits indem teilweise Windenergieanlagen systematisch abgesucht werden. Dadurch wird die Meldung solcher Fälle erleichtert, was möglicherweise dazu führt, dass diese überrepräsentiert sind. Alle Funde, die in diese Auswertung eingeflossen sind, wurden ebenfalls in der „Zentralen Fundkartei über Anflugopfer an Windenergieanlagen“ registriert. Anhand des vorliegenden Materials wurde nun die These einer Verzerrung anhand der Funde aus Sachsen-Anhalt überprüft. Hierzu wurden nur solche Totfunde an WEA gewertet, die nicht über die zentrale Fundkartei gemeldet wurden. Doch auch nach der dadurch erfolgten Reduzierung der Stichprobe bleibt die Kollision mit Windenergieanlagen mit 42 Funden die häufigste Todesursache noch vor Kollision mit Straßenfahrzeug (27 Funde) und Predation (18 Funde).</w:t>
      </w:r>
    </w:p>
    <w:p w14:paraId="122AAE63" w14:textId="77777777" w:rsidR="00DB7A27" w:rsidRPr="00C058EA" w:rsidRDefault="00DB7A27" w:rsidP="00DB7A27">
      <w:pPr>
        <w:spacing w:line="276" w:lineRule="auto"/>
        <w:ind w:left="708"/>
        <w:rPr>
          <w:rFonts w:ascii="Arial" w:hAnsi="Arial" w:cs="Arial"/>
          <w:sz w:val="22"/>
          <w:szCs w:val="22"/>
        </w:rPr>
      </w:pPr>
      <w:r w:rsidRPr="00C058EA">
        <w:rPr>
          <w:rFonts w:ascii="Arial" w:hAnsi="Arial" w:cs="Arial"/>
          <w:sz w:val="22"/>
          <w:szCs w:val="22"/>
        </w:rPr>
        <w:t>Kolbe, M. et al. 2019: Totfundstatistik und Verlustursachen beim Rotmilan Milvus Milvus in Sachsen-Anhalt. Vogelwelt 139: 141-153.</w:t>
      </w:r>
    </w:p>
    <w:p w14:paraId="0A70CD88" w14:textId="77777777" w:rsidR="00DB7A27" w:rsidRPr="00C058EA" w:rsidRDefault="00DB7A27" w:rsidP="00DB7A27">
      <w:pPr>
        <w:spacing w:line="276" w:lineRule="auto"/>
        <w:jc w:val="both"/>
        <w:rPr>
          <w:rFonts w:ascii="Arial" w:hAnsi="Arial" w:cs="Arial"/>
          <w:sz w:val="22"/>
          <w:szCs w:val="22"/>
        </w:rPr>
      </w:pPr>
      <w:r w:rsidRPr="00C058EA">
        <w:rPr>
          <w:rFonts w:ascii="Arial" w:hAnsi="Arial" w:cs="Arial"/>
          <w:sz w:val="22"/>
          <w:szCs w:val="22"/>
        </w:rPr>
        <w:t>Und:</w:t>
      </w:r>
    </w:p>
    <w:p w14:paraId="24898B69" w14:textId="77777777" w:rsidR="00DB7A27" w:rsidRPr="00C058EA" w:rsidRDefault="00DB7A27" w:rsidP="00DB7A27">
      <w:pPr>
        <w:spacing w:line="276" w:lineRule="auto"/>
        <w:ind w:left="708"/>
        <w:jc w:val="both"/>
        <w:rPr>
          <w:rFonts w:ascii="Arial" w:hAnsi="Arial" w:cs="Arial"/>
          <w:i/>
          <w:sz w:val="22"/>
          <w:szCs w:val="22"/>
        </w:rPr>
      </w:pPr>
      <w:r w:rsidRPr="00C058EA">
        <w:rPr>
          <w:rFonts w:ascii="Arial" w:hAnsi="Arial" w:cs="Arial"/>
          <w:i/>
          <w:sz w:val="22"/>
          <w:szCs w:val="22"/>
        </w:rPr>
        <w:t xml:space="preserve">Nach der folgenden Darstellung der Vogelschutzwarte Brandenburg 2018 liegen für den Rotmilan mit 398 Meldungen aus Deutschland die höchste Anzahl an Schlagopferzahlen </w:t>
      </w:r>
      <w:r w:rsidRPr="00C058EA">
        <w:rPr>
          <w:rFonts w:ascii="Arial" w:hAnsi="Arial" w:cs="Arial"/>
          <w:i/>
          <w:sz w:val="22"/>
          <w:szCs w:val="22"/>
        </w:rPr>
        <w:lastRenderedPageBreak/>
        <w:t>durch WEA Betrieb vor. Plus 70 weitere Fälle aus Europa. Funde auch an hohen WEA und mehrfach innerhalb von Wäldern. Der Anteil der Funde an WEA mit hohem Rotor – Bodenabstand (&gt;80 m) ist enorm gestiegen: Bis Ende 2010 lag er bei 2,6 %, 2011.15 bei 14,5 % und ab Anfang 2016 bis März 2017 bei 31,6 %. Auch die Gesamthöhe der WEA mit Rotmilanfunden reflektiert die Gefährdung an hohen WEA: bis Ende 2010 fielen 1,2 % der Funde auf WEA &gt; 150 m, 2011-15 15,7 % und ab 2016 bis März 2017 45,0 %. Die These, WEA würden aus dem Flugbereich der Rotmilane „herauswachsen“ und damit das Risiko mit höheren WEA abnehmen, lässt sich damit nicht bestätigen (T.DÜRR unveröff.) Ein hohes Schlagrisiko besteht insbesondere für Alt- und Brutvögel (83 % aller Funde, RESCH 2014), wobei nach MAMMEN et al. 2009 auch erfahrene, d.h. mehrjährig bruterfahrene und brutortstreue Vögel verunglücken. Die Mehrzahl der Altvogelverluste geschieht in der Zeit zwischen Revierbesetzung und Selbständig werden der Jungen (75 %) bei einem Peak im April/Mai, d.h. hoher Anteil von Folgeverlusten durch Brutausfälle, Kollisionen auch während der Zugzeiten (Peak im August/September) sowie im Winter (u.a. CARDIEL&amp;VINUELA 2009). Der Jungvogelanteil unter Kollisionen im Herbst beträgt 37 % (RESCH 2015). Bei Ersatz verlorener Brutvögel durch jüngere Vögel im Folgejahr ist bis zu mehreren Jahren (schon bei einem Brutpartner) der Bruterfolg reduziert (PEIFFER 2009).</w:t>
      </w:r>
    </w:p>
    <w:p w14:paraId="4BB60D0A" w14:textId="77777777" w:rsidR="00DB7A27" w:rsidRPr="00C058EA" w:rsidRDefault="00DB7A27" w:rsidP="00DB7A27">
      <w:pPr>
        <w:spacing w:line="276" w:lineRule="auto"/>
        <w:ind w:left="708"/>
        <w:jc w:val="both"/>
        <w:rPr>
          <w:rFonts w:ascii="Arial" w:hAnsi="Arial" w:cs="Arial"/>
          <w:i/>
          <w:sz w:val="22"/>
          <w:szCs w:val="22"/>
        </w:rPr>
      </w:pPr>
      <w:r w:rsidRPr="00C058EA">
        <w:rPr>
          <w:rFonts w:ascii="Arial" w:hAnsi="Arial" w:cs="Arial"/>
          <w:i/>
          <w:sz w:val="22"/>
          <w:szCs w:val="22"/>
        </w:rPr>
        <w:t>Die Metaanalyse mehrerer Studien zur Lebensraumentwertung durch WEA von HÖTGER 2017 ergab lediglich in einer einzigen Studie ein Meideverhalten der Rotmilane. Sechs Studien sprachen dagegen eher für eine Attraktivwirkung der WEA Standorte für den Rotmilan. WEA werden eher gezielt aufgesucht als gemieden: Nahrungsangebot und -verfügbarkeit unter den WEA sowie entlang der Verbindungswege (Zuwegungen) sind oft attraktiv für Rotmilane (…). Die Attraktivität von Windparks für die Nahrungssuche kann dazu führen, dass sie als ökologische Fallen wirken, indem nach kollisionsbedingten Verlusten immer wieder Vögel angezogen werden (MAMMEN &amp; MAMMEN 2008).</w:t>
      </w:r>
    </w:p>
    <w:p w14:paraId="221F26EE" w14:textId="77777777" w:rsidR="00DB7A27" w:rsidRPr="00C058EA" w:rsidRDefault="00DB7A27" w:rsidP="00DB7A27">
      <w:pPr>
        <w:spacing w:line="276" w:lineRule="auto"/>
        <w:ind w:left="708"/>
        <w:jc w:val="both"/>
        <w:rPr>
          <w:rFonts w:ascii="Arial" w:hAnsi="Arial" w:cs="Arial"/>
          <w:i/>
          <w:sz w:val="22"/>
          <w:szCs w:val="22"/>
        </w:rPr>
      </w:pPr>
      <w:r w:rsidRPr="00C058EA">
        <w:rPr>
          <w:rFonts w:ascii="Arial" w:hAnsi="Arial" w:cs="Arial"/>
          <w:i/>
          <w:sz w:val="22"/>
          <w:szCs w:val="22"/>
        </w:rPr>
        <w:t>Obwohl sich bisher ein signifikanter Zusammenhang zwischen Populationsschwankungen und dem Ausbau von Windkraftanlagen noch nicht statistisch nachweisen ließ, wurden die höchsten Rotmilandichten in windkraftfreien Gebieten beobachtet (RASRAN et al. 2010).</w:t>
      </w:r>
    </w:p>
    <w:p w14:paraId="20253A53" w14:textId="77777777" w:rsidR="00DB7A27" w:rsidRPr="00C058EA" w:rsidRDefault="00DB7A27" w:rsidP="00DB7A27">
      <w:pPr>
        <w:spacing w:line="276" w:lineRule="auto"/>
        <w:ind w:left="708"/>
        <w:jc w:val="both"/>
        <w:rPr>
          <w:rFonts w:ascii="Arial" w:hAnsi="Arial" w:cs="Arial"/>
          <w:i/>
          <w:sz w:val="22"/>
          <w:szCs w:val="22"/>
        </w:rPr>
      </w:pPr>
      <w:r w:rsidRPr="00C058EA">
        <w:rPr>
          <w:rFonts w:ascii="Arial" w:hAnsi="Arial" w:cs="Arial"/>
          <w:i/>
          <w:sz w:val="22"/>
          <w:szCs w:val="22"/>
        </w:rPr>
        <w:t>In einer deutschlandweiten Analyse ermittelten BUSCH et al. 2017 für etwa 9 % der aktuellen Rotmilanlebensräume ein Störpotenzial durch die derzeit bestehenden Windkraftanlagen (gemessen an Überlappung von Brutverbreitung und Verteilung der WEA, Ausbaustand 2015). Dabei sind etwa 10 % der deutschen Brutpopulation betroffen. Der von der LAG VSW empfohlene Mindestabstand zwischen WEA und Horst beträgt 1500 m.</w:t>
      </w:r>
    </w:p>
    <w:p w14:paraId="4F3B4F07" w14:textId="77777777" w:rsidR="00DB7A27" w:rsidRPr="00C058EA" w:rsidRDefault="00DB7A27" w:rsidP="00DB7A27">
      <w:pPr>
        <w:spacing w:line="276" w:lineRule="auto"/>
        <w:ind w:left="708"/>
        <w:jc w:val="both"/>
        <w:rPr>
          <w:rFonts w:ascii="Arial" w:hAnsi="Arial" w:cs="Arial"/>
          <w:i/>
          <w:sz w:val="22"/>
          <w:szCs w:val="22"/>
        </w:rPr>
      </w:pPr>
      <w:r w:rsidRPr="00C058EA">
        <w:rPr>
          <w:rFonts w:ascii="Arial" w:hAnsi="Arial" w:cs="Arial"/>
          <w:sz w:val="22"/>
          <w:szCs w:val="22"/>
        </w:rPr>
        <w:t xml:space="preserve"> - vgl. dazu die umfassende Darstellung „Informationen über Einflüsse der Windenergienutzung auf Vögel“ LANGGEMACH &amp; DÜRR Stand: März 2018, Staatl. Vogelschutzwarte Brandenburg, 1.13.: 44fff</w:t>
      </w:r>
      <w:r w:rsidRPr="00C058EA">
        <w:rPr>
          <w:rFonts w:ascii="Arial" w:hAnsi="Arial" w:cs="Arial"/>
          <w:i/>
          <w:sz w:val="22"/>
          <w:szCs w:val="22"/>
        </w:rPr>
        <w:t xml:space="preserve"> –</w:t>
      </w:r>
    </w:p>
    <w:p w14:paraId="3153A752"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t>Mittlerweile belegen neue Forschungsergebnisse einen direkten Zusammenhang zwischen der Windenergiedichte und den Rotmilanpopulationen (s. im Anhang „Negativer Zusammenhang zwischen WKA-Dichte und Bestandstrends“, Der Falke 11/2019)</w:t>
      </w:r>
    </w:p>
    <w:p w14:paraId="7146BE37" w14:textId="77777777" w:rsidR="00DB7A27" w:rsidRPr="00C058EA" w:rsidRDefault="00DB7A27" w:rsidP="00DB7A27">
      <w:pPr>
        <w:spacing w:after="0" w:line="276" w:lineRule="auto"/>
        <w:jc w:val="both"/>
        <w:rPr>
          <w:rFonts w:ascii="Arial" w:hAnsi="Arial" w:cs="Arial"/>
          <w:sz w:val="22"/>
          <w:szCs w:val="22"/>
        </w:rPr>
      </w:pPr>
    </w:p>
    <w:p w14:paraId="41FC447C"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t>Es wird auf die Untersuchung des Landesamtes für Umwelt Brandenburg / staatliche Vogelschutzwarte verwiesen, die bestätigt, dass regelmäßige Überflüge auch von Waldflächen durch die Rotmilane mittels GPS-Telemetrie belegt werden konnten. Weiterhin werden die Waldflächen und hier insbesondere Windwurfflächen als Nahrungshabitate bestätigt.</w:t>
      </w:r>
    </w:p>
    <w:p w14:paraId="05DC104F" w14:textId="77777777" w:rsidR="00DB7A27" w:rsidRPr="00C058EA" w:rsidRDefault="00DB7A27" w:rsidP="00DB7A27">
      <w:pPr>
        <w:spacing w:after="0" w:line="276" w:lineRule="auto"/>
        <w:jc w:val="both"/>
        <w:rPr>
          <w:rFonts w:ascii="Arial" w:hAnsi="Arial" w:cs="Arial"/>
          <w:sz w:val="22"/>
          <w:szCs w:val="22"/>
        </w:rPr>
      </w:pPr>
    </w:p>
    <w:p w14:paraId="666A5035" w14:textId="77777777" w:rsidR="00DB7A27" w:rsidRPr="00C058EA" w:rsidRDefault="00DB7A27" w:rsidP="00DB7A27">
      <w:pPr>
        <w:spacing w:after="0" w:line="276" w:lineRule="auto"/>
        <w:ind w:left="708"/>
        <w:jc w:val="both"/>
        <w:rPr>
          <w:rFonts w:ascii="Arial" w:eastAsia="Times New Roman" w:hAnsi="Arial" w:cs="Arial"/>
          <w:i/>
          <w:sz w:val="22"/>
          <w:szCs w:val="22"/>
          <w:lang w:eastAsia="de-DE"/>
        </w:rPr>
      </w:pPr>
      <w:r w:rsidRPr="00C058EA">
        <w:rPr>
          <w:rFonts w:ascii="Arial" w:eastAsia="Times New Roman" w:hAnsi="Arial" w:cs="Arial"/>
          <w:i/>
          <w:sz w:val="22"/>
          <w:szCs w:val="22"/>
          <w:lang w:eastAsia="de-DE"/>
        </w:rPr>
        <w:lastRenderedPageBreak/>
        <w:t xml:space="preserve">„In Hessen sind die Homeranges vergleichbar groß: GELPKE et al. (2015) ermittelten mittels GPS-Telemetrie bei 11 Rotmilanen während der Brutsaison (insgesamt 20 Brutzeitperioden), dass im Radius von 1,5 km um die Horste 60 % der Lokalisationen lagen, im 1-km-Radius hingegen nur knapp 40 % (n=76.000 Ortungen). </w:t>
      </w:r>
      <w:r w:rsidRPr="00C058EA">
        <w:rPr>
          <w:rFonts w:ascii="Arial" w:eastAsia="Times New Roman" w:hAnsi="Arial" w:cs="Arial"/>
          <w:b/>
          <w:i/>
          <w:sz w:val="22"/>
          <w:szCs w:val="22"/>
          <w:lang w:eastAsia="de-DE"/>
        </w:rPr>
        <w:t>Nachgewiesen wurde auch regelmäßiger Überflug von Waldflächen bis</w:t>
      </w:r>
      <w:r w:rsidRPr="00C058EA">
        <w:rPr>
          <w:rFonts w:ascii="Arial" w:eastAsia="Times New Roman" w:hAnsi="Arial" w:cs="Arial"/>
          <w:i/>
          <w:sz w:val="22"/>
          <w:szCs w:val="22"/>
          <w:lang w:eastAsia="de-DE"/>
        </w:rPr>
        <w:t xml:space="preserve"> </w:t>
      </w:r>
      <w:r w:rsidRPr="00C058EA">
        <w:rPr>
          <w:rFonts w:ascii="Arial" w:eastAsia="Times New Roman" w:hAnsi="Arial" w:cs="Arial"/>
          <w:b/>
          <w:i/>
          <w:sz w:val="22"/>
          <w:szCs w:val="22"/>
          <w:lang w:eastAsia="de-DE"/>
        </w:rPr>
        <w:t>ca. 2 km, um dahinter Nahrung zu suchen. Auch die Waldflächen selbst wurden zur Nahrungssuche genutzt, vor allem wohl ausgedehnte Windwurfflächen</w:t>
      </w:r>
      <w:r w:rsidRPr="00C058EA">
        <w:rPr>
          <w:rFonts w:ascii="Arial" w:eastAsia="Times New Roman" w:hAnsi="Arial" w:cs="Arial"/>
          <w:i/>
          <w:sz w:val="22"/>
          <w:szCs w:val="22"/>
          <w:lang w:eastAsia="de-DE"/>
        </w:rPr>
        <w:t xml:space="preserve">.“ </w:t>
      </w:r>
    </w:p>
    <w:p w14:paraId="1793F339" w14:textId="77777777" w:rsidR="00DB7A27" w:rsidRPr="00C058EA" w:rsidRDefault="00DB7A27" w:rsidP="00DB7A27">
      <w:pPr>
        <w:spacing w:after="0" w:line="276" w:lineRule="auto"/>
        <w:ind w:left="708"/>
        <w:jc w:val="center"/>
        <w:rPr>
          <w:rFonts w:ascii="Arial" w:eastAsia="Times New Roman" w:hAnsi="Arial" w:cs="Arial"/>
          <w:i/>
          <w:sz w:val="22"/>
          <w:szCs w:val="22"/>
          <w:lang w:eastAsia="de-DE"/>
        </w:rPr>
      </w:pPr>
      <w:r w:rsidRPr="00C058EA">
        <w:rPr>
          <w:rFonts w:ascii="Arial" w:eastAsia="Times New Roman" w:hAnsi="Arial" w:cs="Arial"/>
          <w:i/>
          <w:sz w:val="22"/>
          <w:szCs w:val="22"/>
          <w:lang w:eastAsia="de-DE"/>
        </w:rPr>
        <w:t>-  Landesamt für Umwelt Brandenburg Staatl. Vogelschutzwarte „Informationen über Einflüsse der Windenergienutzung auf Vögel“ Stand 19.03.2018, S.47ff -</w:t>
      </w:r>
    </w:p>
    <w:p w14:paraId="21E68FC0" w14:textId="77777777" w:rsidR="00DB7A27" w:rsidRPr="00C058EA" w:rsidRDefault="00DB7A27" w:rsidP="00DB7A27">
      <w:pPr>
        <w:spacing w:after="0" w:line="276" w:lineRule="auto"/>
        <w:jc w:val="both"/>
        <w:rPr>
          <w:rFonts w:ascii="Arial" w:hAnsi="Arial" w:cs="Arial"/>
          <w:sz w:val="22"/>
          <w:szCs w:val="22"/>
        </w:rPr>
      </w:pPr>
    </w:p>
    <w:p w14:paraId="25257B83"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t xml:space="preserve">Aufgrund der bereits hohen Anzahl an WEA im Bereich der </w:t>
      </w:r>
      <w:r w:rsidRPr="008F4F38">
        <w:rPr>
          <w:rFonts w:ascii="Arial" w:hAnsi="Arial" w:cs="Arial"/>
          <w:sz w:val="22"/>
          <w:szCs w:val="22"/>
        </w:rPr>
        <w:t xml:space="preserve">Schwerpunktvorkommen der Art Rotmilan im Kreis Euskirchen u.a. durch die Windparks Dahlem I-IV, Blankenheimer Dorf, Blankenheim Rohr-Reetz, Kall Ravelsberg, Kleinbüllesheim und den Schleidener GLS Park kann bei Genehmigung der WEA im Pfaffenbusch die signifikante Erhöhung des Tötungsrisikos für die Rotmilanpopulation im Kreis Euskirchen nicht sicher ausgeschlossen werden. Es ist </w:t>
      </w:r>
      <w:r w:rsidRPr="00C058EA">
        <w:rPr>
          <w:rFonts w:ascii="Arial" w:hAnsi="Arial" w:cs="Arial"/>
          <w:sz w:val="22"/>
          <w:szCs w:val="22"/>
        </w:rPr>
        <w:t>ein weiterer Rückgang der Brutpaare im Kreis Euskirchen zu befürchten. Die lokale Population im Kreis Euskirchen wird auf 34-47 Brutpaare geschätzt. Das ergibt einen Anteil von 5 % für die Gesamtpopulation in NRW. Der Erhaltungszustand wird weiterhin als ungünstig bis schlecht bewertet, vgl. hierzu die Ampelbewertung / artenschutz.naturschutzinformationen.nrw.de,  Stand 14.06.2018.</w:t>
      </w:r>
    </w:p>
    <w:p w14:paraId="2A00245D" w14:textId="77777777" w:rsidR="00DB7A27" w:rsidRPr="00C058EA" w:rsidRDefault="00DB7A27" w:rsidP="00DB7A27">
      <w:pPr>
        <w:spacing w:after="0" w:line="276" w:lineRule="auto"/>
        <w:jc w:val="both"/>
        <w:rPr>
          <w:rFonts w:ascii="Arial" w:hAnsi="Arial" w:cs="Arial"/>
          <w:sz w:val="22"/>
          <w:szCs w:val="22"/>
        </w:rPr>
      </w:pPr>
    </w:p>
    <w:p w14:paraId="627FBA1B" w14:textId="77777777" w:rsidR="00DB7A27" w:rsidRPr="00C058EA" w:rsidRDefault="00DB7A27" w:rsidP="00DB7A27">
      <w:pPr>
        <w:spacing w:after="0" w:line="276" w:lineRule="auto"/>
        <w:jc w:val="both"/>
        <w:rPr>
          <w:rFonts w:ascii="Arial" w:hAnsi="Arial" w:cs="Arial"/>
          <w:sz w:val="22"/>
          <w:szCs w:val="22"/>
        </w:rPr>
      </w:pPr>
      <w:r w:rsidRPr="00C058EA">
        <w:rPr>
          <w:rFonts w:ascii="Arial" w:hAnsi="Arial" w:cs="Arial"/>
          <w:sz w:val="22"/>
          <w:szCs w:val="22"/>
        </w:rPr>
        <w:t xml:space="preserve">Die geplante Windparkfläche befindet sich in weniger </w:t>
      </w:r>
      <w:r w:rsidRPr="008F4F38">
        <w:rPr>
          <w:rFonts w:ascii="Arial" w:hAnsi="Arial" w:cs="Arial"/>
          <w:sz w:val="22"/>
          <w:szCs w:val="22"/>
        </w:rPr>
        <w:t xml:space="preserve">als 1000 m zu Schwerpunktvorkommen </w:t>
      </w:r>
      <w:r w:rsidRPr="00C058EA">
        <w:rPr>
          <w:rFonts w:ascii="Arial" w:hAnsi="Arial" w:cs="Arial"/>
          <w:sz w:val="22"/>
          <w:szCs w:val="22"/>
        </w:rPr>
        <w:t>der Art Schwarzstorch (</w:t>
      </w:r>
      <w:r w:rsidRPr="001E2804">
        <w:rPr>
          <w:rFonts w:ascii="Arial" w:hAnsi="Arial" w:cs="Arial"/>
          <w:i/>
          <w:sz w:val="22"/>
          <w:szCs w:val="22"/>
        </w:rPr>
        <w:t>Ciconia nigra</w:t>
      </w:r>
      <w:r w:rsidRPr="00C058EA">
        <w:rPr>
          <w:rFonts w:ascii="Arial" w:hAnsi="Arial" w:cs="Arial"/>
          <w:sz w:val="22"/>
          <w:szCs w:val="22"/>
        </w:rPr>
        <w:t xml:space="preserve">). Auch hier sind artenschutzrechtliche Konflikte nicht sicher auszuschließen. Die gemeinsame Erfassung der Art Schwarzstorch im Kreis Euskirchen aus dem Jahr 2020 durch den NABU Euskirchen und die Naturschutzinitiative e.V. (NI) hat eine erhebliche Anzahl von Flugbewegungen der Schwarzstörche im direkten Bereich des Projektgebietes und in seinem Umfeld ergeben. Die Vorkommen der Art Schwarzstorch sind auch im „Projektgebiet-Pfaffenbusch“ nicht sicher auszuschließen. </w:t>
      </w:r>
    </w:p>
    <w:p w14:paraId="59139219" w14:textId="77777777" w:rsidR="00DB7A27" w:rsidRPr="00C058EA" w:rsidRDefault="00DB7A27" w:rsidP="00DB7A27">
      <w:pPr>
        <w:spacing w:after="0" w:line="276" w:lineRule="auto"/>
        <w:jc w:val="both"/>
        <w:rPr>
          <w:rFonts w:ascii="Arial" w:eastAsia="Times New Roman" w:hAnsi="Arial" w:cs="Arial"/>
          <w:sz w:val="22"/>
          <w:szCs w:val="22"/>
          <w:lang w:eastAsia="de-DE"/>
        </w:rPr>
      </w:pPr>
      <w:r w:rsidRPr="00C058EA">
        <w:rPr>
          <w:rFonts w:ascii="Arial" w:eastAsia="Times New Roman" w:hAnsi="Arial" w:cs="Arial"/>
          <w:sz w:val="22"/>
          <w:szCs w:val="22"/>
          <w:lang w:eastAsia="de-DE"/>
        </w:rPr>
        <w:t> </w:t>
      </w:r>
    </w:p>
    <w:p w14:paraId="5ED89F53" w14:textId="77777777" w:rsidR="00DB7A27" w:rsidRPr="00C058EA" w:rsidRDefault="00DB7A27" w:rsidP="00DB7A27">
      <w:pPr>
        <w:spacing w:after="0" w:line="276" w:lineRule="auto"/>
        <w:jc w:val="both"/>
        <w:rPr>
          <w:rFonts w:ascii="Arial" w:eastAsia="Times New Roman" w:hAnsi="Arial" w:cs="Arial"/>
          <w:sz w:val="22"/>
          <w:szCs w:val="22"/>
          <w:lang w:eastAsia="de-DE"/>
        </w:rPr>
      </w:pPr>
      <w:r w:rsidRPr="00C058EA">
        <w:rPr>
          <w:rFonts w:ascii="Arial" w:eastAsia="Times New Roman" w:hAnsi="Arial" w:cs="Arial"/>
          <w:sz w:val="22"/>
          <w:szCs w:val="22"/>
          <w:lang w:eastAsia="de-DE"/>
        </w:rPr>
        <w:t>Die geschützte Art Baumfalke (</w:t>
      </w:r>
      <w:r w:rsidRPr="00C058EA">
        <w:rPr>
          <w:rFonts w:ascii="Arial" w:eastAsia="Times New Roman" w:hAnsi="Arial" w:cs="Arial"/>
          <w:i/>
          <w:sz w:val="22"/>
          <w:szCs w:val="22"/>
          <w:lang w:eastAsia="de-DE"/>
        </w:rPr>
        <w:t>Falco subbuteo</w:t>
      </w:r>
      <w:r w:rsidRPr="00C058EA">
        <w:rPr>
          <w:rFonts w:ascii="Arial" w:eastAsia="Times New Roman" w:hAnsi="Arial" w:cs="Arial"/>
          <w:sz w:val="22"/>
          <w:szCs w:val="22"/>
          <w:lang w:eastAsia="de-DE"/>
        </w:rPr>
        <w:t xml:space="preserve">) ist im Planungsgebiet nachgewiesen. Vornehmlich brüten die Tiere in störungsarmen, lichten Nadelgehölzen (Fichten- oder Kieferbeständen) mit angrenzenden, geeigneten Jagdgebieten. Seine Nahrung besteht primär aus Singvögeln und Insekten, hier vor allem Libellen und Schmetterlinge. Die Gefahren für den Baumfalken, als Anflugopfer an den errichteten Windanlagen zu verenden, ist besonders hoch. </w:t>
      </w:r>
    </w:p>
    <w:p w14:paraId="37650F9D" w14:textId="77777777" w:rsidR="00DB7A27" w:rsidRPr="00C058EA" w:rsidRDefault="00DB7A27" w:rsidP="00DB7A27">
      <w:pPr>
        <w:spacing w:after="0" w:line="276" w:lineRule="auto"/>
        <w:jc w:val="both"/>
        <w:rPr>
          <w:rFonts w:ascii="Arial" w:hAnsi="Arial" w:cs="Arial"/>
          <w:sz w:val="22"/>
          <w:szCs w:val="22"/>
        </w:rPr>
      </w:pPr>
    </w:p>
    <w:p w14:paraId="3B14D96B" w14:textId="77777777" w:rsidR="00DB7A27" w:rsidRPr="00C058EA" w:rsidRDefault="00DB7A27" w:rsidP="00DB7A27">
      <w:pPr>
        <w:spacing w:after="0" w:line="276" w:lineRule="auto"/>
        <w:ind w:left="720"/>
        <w:jc w:val="both"/>
        <w:rPr>
          <w:rFonts w:ascii="Arial" w:hAnsi="Arial" w:cs="Arial"/>
          <w:i/>
          <w:sz w:val="22"/>
          <w:szCs w:val="22"/>
        </w:rPr>
      </w:pPr>
      <w:r w:rsidRPr="00C058EA">
        <w:rPr>
          <w:rFonts w:ascii="Arial" w:hAnsi="Arial" w:cs="Arial"/>
          <w:i/>
          <w:sz w:val="22"/>
          <w:szCs w:val="22"/>
        </w:rPr>
        <w:t>„Baumfalke (Falco subbuteo): Regelmäßige Aufenthalte in Rotorhöhe bei Balz, Thermikkreisen, Feindabwehr und Nahrungsflügen lassen höhere Verluste bei dieser unauffälligen und nur in der Vegetationsperiode anwesenden (d.h. schwer zu findenden) Art vermuten. Die Errichtung von WEA führte in einigen belegten Fällen zur Brutplatzaufgabe. Diese Brutplätze wurden in manchen Fällen in den Folgejahren wieder besetzt, allerdings wurden in zwei dieser Reviere später drei der o. g. Kollisionsopfer gefunden. Regelmäßig besetzte Brutplätze sollten durch einen Mindestabstand von 500 Metern berücksichtigt werden. In einem Radius von 3.000 Metern sollten die Flugwege zu bevorzugten Nahrungsgebieten (Gewässer, Siedlungen) von WEA freigehalten werden. Insbesondere ist zu verhindern, dass Brutplätze völlig von WEA umzingelt werden. Es besteht weiterer Forschungsbedarf, etwa zum Kollisionsrisiko von Jungvögeln nach dem Ausfliegen.“</w:t>
      </w:r>
    </w:p>
    <w:p w14:paraId="29E5C07A" w14:textId="77777777" w:rsidR="00DB7A27" w:rsidRPr="00C058EA" w:rsidRDefault="00DB7A27" w:rsidP="00DB7A27">
      <w:pPr>
        <w:spacing w:after="0" w:line="276" w:lineRule="auto"/>
        <w:ind w:left="720"/>
        <w:jc w:val="both"/>
        <w:rPr>
          <w:rFonts w:ascii="Arial" w:eastAsia="Times New Roman" w:hAnsi="Arial" w:cs="Arial"/>
          <w:i/>
          <w:sz w:val="22"/>
          <w:szCs w:val="22"/>
          <w:lang w:eastAsia="de-DE"/>
        </w:rPr>
      </w:pPr>
      <w:r w:rsidRPr="00C058EA">
        <w:rPr>
          <w:rFonts w:ascii="Arial" w:eastAsia="Times New Roman" w:hAnsi="Arial" w:cs="Arial"/>
          <w:i/>
          <w:sz w:val="22"/>
          <w:szCs w:val="22"/>
          <w:lang w:eastAsia="de-DE"/>
        </w:rPr>
        <w:t xml:space="preserve">Auszug aus: Länderarbeitsgemeinschaft der Vogelschutzwarten (LAG VSW): Abstandsempfehlungen für Windanlagen zu bedeutsamen Vogellebensräumen sowie </w:t>
      </w:r>
      <w:r w:rsidRPr="00C058EA">
        <w:rPr>
          <w:rFonts w:ascii="Arial" w:eastAsia="Times New Roman" w:hAnsi="Arial" w:cs="Arial"/>
          <w:i/>
          <w:sz w:val="22"/>
          <w:szCs w:val="22"/>
          <w:lang w:eastAsia="de-DE"/>
        </w:rPr>
        <w:lastRenderedPageBreak/>
        <w:t xml:space="preserve">Brutplätzen ausgewählter Vogelarten, (Stand April 2015), </w:t>
      </w:r>
      <w:hyperlink r:id="rId9" w:history="1">
        <w:r w:rsidRPr="00C058EA">
          <w:rPr>
            <w:rStyle w:val="Hyperlink"/>
            <w:rFonts w:ascii="Arial" w:eastAsia="Times New Roman" w:hAnsi="Arial" w:cs="Arial"/>
            <w:i/>
            <w:sz w:val="22"/>
            <w:szCs w:val="22"/>
            <w:lang w:eastAsia="de-DE"/>
          </w:rPr>
          <w:t>http://www.vogelschutzwarten.de/downloads/lagvsw2015_abstand.pdf</w:t>
        </w:r>
      </w:hyperlink>
    </w:p>
    <w:p w14:paraId="6E15E3A8" w14:textId="77777777" w:rsidR="00DB7A27" w:rsidRPr="00C058EA" w:rsidRDefault="00DB7A27" w:rsidP="00DB7A27">
      <w:pPr>
        <w:spacing w:after="0" w:line="276" w:lineRule="auto"/>
        <w:jc w:val="both"/>
        <w:rPr>
          <w:rFonts w:ascii="Arial" w:eastAsia="Times New Roman" w:hAnsi="Arial" w:cs="Arial"/>
          <w:sz w:val="22"/>
          <w:szCs w:val="22"/>
          <w:lang w:eastAsia="de-DE"/>
        </w:rPr>
      </w:pPr>
      <w:r w:rsidRPr="00C058EA">
        <w:rPr>
          <w:rFonts w:ascii="Arial" w:eastAsia="Times New Roman" w:hAnsi="Arial" w:cs="Arial"/>
          <w:sz w:val="22"/>
          <w:szCs w:val="22"/>
          <w:lang w:eastAsia="de-DE"/>
        </w:rPr>
        <w:t> </w:t>
      </w:r>
    </w:p>
    <w:p w14:paraId="58CB8DFB" w14:textId="77777777" w:rsidR="00DB7A27" w:rsidRDefault="00DB7A27" w:rsidP="00DB7A27">
      <w:pPr>
        <w:spacing w:after="0" w:line="276" w:lineRule="auto"/>
        <w:jc w:val="both"/>
        <w:rPr>
          <w:rFonts w:ascii="Arial" w:eastAsia="Times New Roman" w:hAnsi="Arial" w:cs="Arial"/>
          <w:sz w:val="22"/>
          <w:szCs w:val="22"/>
          <w:lang w:eastAsia="de-DE"/>
        </w:rPr>
      </w:pPr>
      <w:r w:rsidRPr="00C058EA">
        <w:rPr>
          <w:rFonts w:ascii="Arial" w:eastAsia="Times New Roman" w:hAnsi="Arial" w:cs="Arial"/>
          <w:sz w:val="22"/>
          <w:szCs w:val="22"/>
          <w:lang w:eastAsia="de-DE"/>
        </w:rPr>
        <w:t xml:space="preserve">Bei der ausgewiesenen Projektzone soll es sich um eine reine Kalamitätsfläche handeln. Kalamitätsflächen und auch Windwurf-Flächen stellen für den Natur- und Artenschutz im Rahmen der Biodiversität ein wichtiges Biotop mit hoher ökologischer Wertigkeit dar. Mit verhaltenen Maßnahmen können durch die Entnahme einiger weniger Bäume Lichtinseln geschaffen werden, die der Naturverjüngung Vorschub gewähren. Diese so entstehenden Flächen bieten einer Vielzahl von Vogelartenarten, u.a. für Raubwürger und Wendehals, Insekten und Fledermäusen wichtige Lebensräume. Kalamitäts- und  Windwurfflächen sind auch für die Europäische Wildkatze </w:t>
      </w:r>
      <w:r>
        <w:rPr>
          <w:rFonts w:ascii="Arial" w:eastAsia="Times New Roman" w:hAnsi="Arial" w:cs="Arial"/>
          <w:sz w:val="22"/>
          <w:szCs w:val="22"/>
          <w:lang w:eastAsia="de-DE"/>
        </w:rPr>
        <w:t>(</w:t>
      </w:r>
      <w:r w:rsidRPr="00C058EA">
        <w:rPr>
          <w:rFonts w:ascii="Arial" w:eastAsia="Times New Roman" w:hAnsi="Arial" w:cs="Arial"/>
          <w:i/>
          <w:sz w:val="22"/>
          <w:szCs w:val="22"/>
          <w:lang w:eastAsia="de-DE"/>
        </w:rPr>
        <w:t>Felis silvestris silvestris</w:t>
      </w:r>
      <w:r>
        <w:rPr>
          <w:rFonts w:ascii="Arial" w:eastAsia="Times New Roman" w:hAnsi="Arial" w:cs="Arial"/>
          <w:sz w:val="22"/>
          <w:szCs w:val="22"/>
          <w:lang w:eastAsia="de-DE"/>
        </w:rPr>
        <w:t>) w</w:t>
      </w:r>
      <w:r w:rsidRPr="00C058EA">
        <w:rPr>
          <w:rFonts w:ascii="Arial" w:eastAsia="Times New Roman" w:hAnsi="Arial" w:cs="Arial"/>
          <w:sz w:val="22"/>
          <w:szCs w:val="22"/>
          <w:lang w:eastAsia="de-DE"/>
        </w:rPr>
        <w:t xml:space="preserve">ertvolle Rückzugsgebiete und Reproduktionsflächen (Gehecke). </w:t>
      </w:r>
    </w:p>
    <w:p w14:paraId="1412AA08" w14:textId="77777777" w:rsidR="00DB7A27" w:rsidRDefault="00DB7A27" w:rsidP="00DB7A27">
      <w:pPr>
        <w:spacing w:after="0" w:line="276" w:lineRule="auto"/>
        <w:jc w:val="both"/>
        <w:rPr>
          <w:rFonts w:ascii="Arial" w:eastAsia="Times New Roman" w:hAnsi="Arial" w:cs="Arial"/>
          <w:sz w:val="22"/>
          <w:szCs w:val="22"/>
          <w:lang w:eastAsia="de-DE"/>
        </w:rPr>
      </w:pPr>
    </w:p>
    <w:p w14:paraId="2B11B233" w14:textId="3B9D5474" w:rsidR="00DB7A27" w:rsidRPr="00C058EA" w:rsidRDefault="00DB7A27" w:rsidP="00DB7A27">
      <w:pPr>
        <w:spacing w:after="0" w:line="276" w:lineRule="auto"/>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Wir verweisen </w:t>
      </w:r>
      <w:r w:rsidRPr="00C058EA">
        <w:rPr>
          <w:rFonts w:ascii="Arial" w:eastAsia="Times New Roman" w:hAnsi="Arial" w:cs="Arial"/>
          <w:sz w:val="22"/>
          <w:szCs w:val="22"/>
          <w:lang w:eastAsia="de-DE"/>
        </w:rPr>
        <w:t>auf den Auszug zur nachhaltigen Walderneuerung auf Kalamitätsflächen des Umweltministeriums NRW</w:t>
      </w:r>
      <w:r>
        <w:rPr>
          <w:rFonts w:ascii="Arial" w:eastAsia="Times New Roman" w:hAnsi="Arial" w:cs="Arial"/>
          <w:sz w:val="22"/>
          <w:szCs w:val="22"/>
          <w:lang w:eastAsia="de-DE"/>
        </w:rPr>
        <w:t>:</w:t>
      </w:r>
    </w:p>
    <w:p w14:paraId="60EE1854" w14:textId="77777777" w:rsidR="00DB7A27" w:rsidRPr="00C058EA" w:rsidRDefault="00DB7A27" w:rsidP="00DB7A27">
      <w:pPr>
        <w:spacing w:after="0" w:line="276" w:lineRule="auto"/>
        <w:jc w:val="both"/>
        <w:rPr>
          <w:rFonts w:ascii="Arial" w:eastAsia="Times New Roman" w:hAnsi="Arial" w:cs="Arial"/>
          <w:sz w:val="22"/>
          <w:szCs w:val="22"/>
          <w:lang w:eastAsia="de-DE"/>
        </w:rPr>
      </w:pPr>
    </w:p>
    <w:p w14:paraId="29284B7F" w14:textId="77777777" w:rsidR="00DB7A27" w:rsidRPr="00C058EA" w:rsidRDefault="00DB7A27" w:rsidP="00DB7A27">
      <w:pPr>
        <w:spacing w:after="0" w:line="276" w:lineRule="auto"/>
        <w:ind w:left="720"/>
        <w:jc w:val="both"/>
        <w:rPr>
          <w:rFonts w:ascii="Arial" w:hAnsi="Arial" w:cs="Arial"/>
          <w:i/>
          <w:sz w:val="22"/>
          <w:szCs w:val="22"/>
        </w:rPr>
      </w:pPr>
      <w:r w:rsidRPr="00C058EA">
        <w:rPr>
          <w:rFonts w:ascii="Arial" w:hAnsi="Arial" w:cs="Arial"/>
          <w:i/>
          <w:sz w:val="22"/>
          <w:szCs w:val="22"/>
        </w:rPr>
        <w:t xml:space="preserve">„Wälder sind dynamische Ökosysteme, die maßgeblich durch die Langlebigkeit der Waldbäume geprägt sind. Die zeitlich aufeinanderfolgenden Waldentwicklungsphasen (Sukzession) finden sich grundsätzlich sowohl in Naturals auch in Wirtschaftswäldern, allerdings zum Teil in unterschiedlicher Ausprägung. Die großflächigen Schäden leiten in den bisherigen Fichtenwäldern Nordrhein-Westfalens eine neue Phase der Waldentwicklung ein. Aus ökologischer Sicht handelt es sich hierbei um Störungen, die schlagartig neue strukturelle und klimatische Bedingungen schaffen. So ist das Klima auf den Schadflächen durch größere Extremwerte und eine deutlich höhere Sonneneinstrahlung gekennzeichnet. Dies hat wiederum Auswirkungen auf den Boden, insbesondere den Bodenwasserhaushalt und die Erosionsgefährdung. Die Konkurrenzverhältnisse zwischen den Waldbäumen ändern sich. Als Folge der derzeitigen Schadereignisse treten auf großer Fläche nun Zerfalls- und Verjüngungsphasen auf, die sich durch eine große Vielfalt besonderer Strukturen auszeichnen. So erhöht sich in der Regel der Anteil des liegenden und stehenden Totholzes sowie des verbleibenden Schlagabraums. In windwurfgeschädigten Wäldern finden sich zudem viele umgestürzte Wurzelteller. Dieser Vielfalt an Strukturen folgt eine Vielfalt an zuvor nicht oder nur untergeordnet aufgetretenen Arten. Profiteure dieses Wandels finden sich unter den Tieren und Pflanzen. Viele dieser Arten sind licht-, einige auch wärmeliebend. Für die typischen Arten geschlossener Wälder ist der Erhalt der Habitatkontinuität wichtig. Wenn die typischen Waldarten, vor allem unter den Pflanzen in der Krautschicht, einmal verschwunden sind, wandern sie meist nur extrem langsam wieder ein. Dieses Ziel kann zumindest punktuell über den Erhalt von Totholzgruppen oder über das Belassen vitaler Altbäume verwirklicht werden. Bereits nach kurzer Zeit bildet sich unter der Voraussetzung angepasster Wildbestände auf den Kalamitätsflächen eine artenreiche Schlagflora aus, die mit ihren auffälligen Blüten zahlreiche bestäubende Insekten anlockt. Unter den Insektenarten spielen die Gruppen der Bockkäfer und Schwebfliegen eine große Rolle. Diese Artengruppen zeichnen sich dadurch aus, dass sie häufig für die Larvenentwicklung auf Totholz angewiesen sind und sich die ausgewachsenen Tiere (Imagines) von Nektar ernähren. Es etablieren sich nach einer Weile verschiedene Pioniergehölze, wie etwa die Sandbirke, verschiedene Weidenarten und die Eberesche. Gerade diese Baumarten weisen einen hohen Anteil an spezialisierten Arten auf. So kommen beispielsweise auf Weiden etwa 700 pflanzenfressende Insekten- und Milbenarten vor. Von den Schlagfluren profitieren Vogelarten, die auf lichte Flächen, vertikale Strukturen und Grenzlinien im Wald. angewiesen sind, wie Baumpieper oder Grauspecht. In den letzten Jahren konnten mit Wendehals und Raubwürger sogar zwei vom Aussterben bedrohte Arten die durch Windwurf und Kalamitäten </w:t>
      </w:r>
      <w:r w:rsidRPr="00C058EA">
        <w:rPr>
          <w:rFonts w:ascii="Arial" w:hAnsi="Arial" w:cs="Arial"/>
          <w:i/>
          <w:sz w:val="22"/>
          <w:szCs w:val="22"/>
        </w:rPr>
        <w:lastRenderedPageBreak/>
        <w:t>entstandenen offenen Flächen neu besiedeln und sich so im Land wieder etwas ausbreiten. Mit dem Aufkommen von Gebüschen und Pioniergehölzen verschwinden diese Arten wieder und werden durch häufige Arten wie Fitis, Gimpel und Rotkehlchen ersetzt. Zwischen und unter dem Pionierwald kommen zunehmend Baumarten der Schlusswaldgesellschaft auf, die nach und nach die Sträucher und Pionierbaumarten überwachsen und ausdunkeln. Mit der Zeit entsteht so wieder ein geschlossener Wald mit stetig abnehmenden Pionierwaldarten. Bei zu hohen Wildbeständen oder fehlenden Laubgehölzen in der Umgebung verjüngen sich vor allem die Nadelbaumarten.“</w:t>
      </w:r>
    </w:p>
    <w:p w14:paraId="09E52015" w14:textId="77777777" w:rsidR="00DB7A27" w:rsidRPr="00C058EA" w:rsidRDefault="00DB7A27" w:rsidP="00DB7A27">
      <w:pPr>
        <w:spacing w:after="0" w:line="276" w:lineRule="auto"/>
        <w:ind w:left="720"/>
        <w:jc w:val="both"/>
        <w:rPr>
          <w:rFonts w:ascii="Arial" w:eastAsia="Times New Roman" w:hAnsi="Arial" w:cs="Arial"/>
          <w:i/>
          <w:sz w:val="22"/>
          <w:szCs w:val="22"/>
          <w:lang w:eastAsia="de-DE"/>
        </w:rPr>
      </w:pPr>
      <w:r w:rsidRPr="00C058EA">
        <w:rPr>
          <w:rFonts w:ascii="Arial" w:eastAsia="Times New Roman" w:hAnsi="Arial" w:cs="Arial"/>
          <w:i/>
          <w:sz w:val="22"/>
          <w:szCs w:val="22"/>
          <w:lang w:eastAsia="de-DE"/>
        </w:rPr>
        <w:t xml:space="preserve">Auszug aus dem Wiederbewaldungskonzept von NRW „Empfehlung für eine nachhaltige Walderneuerung auf Kalamitätsflächen“, S.89f, </w:t>
      </w:r>
    </w:p>
    <w:p w14:paraId="360C6A0C" w14:textId="77777777" w:rsidR="00DB7A27" w:rsidRPr="00C058EA" w:rsidRDefault="00F56AED" w:rsidP="00DB7A27">
      <w:pPr>
        <w:spacing w:after="0" w:line="276" w:lineRule="auto"/>
        <w:ind w:left="720"/>
        <w:jc w:val="both"/>
        <w:rPr>
          <w:rFonts w:ascii="Arial" w:eastAsia="Times New Roman" w:hAnsi="Arial" w:cs="Arial"/>
          <w:sz w:val="22"/>
          <w:szCs w:val="22"/>
          <w:lang w:eastAsia="de-DE"/>
        </w:rPr>
      </w:pPr>
      <w:hyperlink r:id="rId10" w:history="1">
        <w:r w:rsidR="00DB7A27" w:rsidRPr="00C058EA">
          <w:rPr>
            <w:rStyle w:val="Hyperlink"/>
            <w:rFonts w:ascii="Arial" w:eastAsia="Times New Roman" w:hAnsi="Arial" w:cs="Arial"/>
            <w:sz w:val="22"/>
            <w:szCs w:val="22"/>
            <w:lang w:eastAsia="de-DE"/>
          </w:rPr>
          <w:t>https://www.umwelt.nrw.de/fileadmin/redaktion/Broschueren/wiederbewaldungskonzept_nrw.pdf</w:t>
        </w:r>
      </w:hyperlink>
    </w:p>
    <w:p w14:paraId="5AB26F74" w14:textId="77777777" w:rsidR="001E2804" w:rsidRDefault="001E2804">
      <w:pPr>
        <w:spacing w:after="0" w:line="240" w:lineRule="auto"/>
        <w:rPr>
          <w:rFonts w:ascii="Arial" w:eastAsia="Times New Roman" w:hAnsi="Arial" w:cs="Arial"/>
          <w:sz w:val="22"/>
          <w:szCs w:val="22"/>
          <w:lang w:eastAsia="de-DE"/>
        </w:rPr>
      </w:pPr>
    </w:p>
    <w:p w14:paraId="342A2E4C" w14:textId="77777777" w:rsidR="001E2804" w:rsidRDefault="001E2804">
      <w:pPr>
        <w:spacing w:after="0" w:line="240" w:lineRule="auto"/>
        <w:rPr>
          <w:rFonts w:ascii="Arial" w:eastAsia="Times New Roman" w:hAnsi="Arial" w:cs="Arial"/>
          <w:sz w:val="22"/>
          <w:szCs w:val="22"/>
          <w:lang w:eastAsia="de-DE"/>
        </w:rPr>
      </w:pPr>
    </w:p>
    <w:p w14:paraId="76143FB3" w14:textId="77777777" w:rsidR="001E2804" w:rsidRDefault="001E2804">
      <w:pPr>
        <w:spacing w:after="0" w:line="240" w:lineRule="auto"/>
        <w:rPr>
          <w:rFonts w:ascii="Arial" w:eastAsia="Times New Roman" w:hAnsi="Arial" w:cs="Arial"/>
          <w:sz w:val="22"/>
          <w:szCs w:val="22"/>
          <w:lang w:eastAsia="de-DE"/>
        </w:rPr>
      </w:pPr>
    </w:p>
    <w:p w14:paraId="0773935C" w14:textId="77777777" w:rsidR="001E2804" w:rsidRDefault="001E2804">
      <w:pPr>
        <w:spacing w:after="0" w:line="240" w:lineRule="auto"/>
        <w:rPr>
          <w:rFonts w:ascii="Arial" w:eastAsia="Times New Roman" w:hAnsi="Arial" w:cs="Arial"/>
          <w:sz w:val="22"/>
          <w:szCs w:val="22"/>
          <w:lang w:eastAsia="de-DE"/>
        </w:rPr>
      </w:pPr>
    </w:p>
    <w:p w14:paraId="3C61F862" w14:textId="77777777" w:rsidR="001E2804" w:rsidRDefault="001E2804">
      <w:pPr>
        <w:spacing w:after="0" w:line="240" w:lineRule="auto"/>
        <w:rPr>
          <w:rFonts w:ascii="Arial" w:eastAsia="Times New Roman" w:hAnsi="Arial" w:cs="Arial"/>
          <w:sz w:val="22"/>
          <w:szCs w:val="22"/>
          <w:lang w:eastAsia="de-DE"/>
        </w:rPr>
      </w:pPr>
    </w:p>
    <w:p w14:paraId="51556841" w14:textId="77777777" w:rsidR="001E2804" w:rsidRDefault="001E2804">
      <w:pPr>
        <w:spacing w:after="0" w:line="240" w:lineRule="auto"/>
        <w:rPr>
          <w:rFonts w:ascii="Arial" w:eastAsia="Times New Roman" w:hAnsi="Arial" w:cs="Arial"/>
          <w:sz w:val="22"/>
          <w:szCs w:val="22"/>
          <w:lang w:eastAsia="de-DE"/>
        </w:rPr>
      </w:pPr>
    </w:p>
    <w:p w14:paraId="4F79AC77" w14:textId="77777777" w:rsidR="001E2804" w:rsidRDefault="001E2804">
      <w:pPr>
        <w:spacing w:after="0" w:line="240" w:lineRule="auto"/>
        <w:rPr>
          <w:rFonts w:ascii="Arial" w:eastAsia="Times New Roman" w:hAnsi="Arial" w:cs="Arial"/>
          <w:sz w:val="22"/>
          <w:szCs w:val="22"/>
          <w:lang w:eastAsia="de-DE"/>
        </w:rPr>
      </w:pPr>
    </w:p>
    <w:p w14:paraId="13F7C917" w14:textId="77777777" w:rsidR="001E2804" w:rsidRDefault="001E2804">
      <w:pPr>
        <w:spacing w:after="0" w:line="240" w:lineRule="auto"/>
        <w:rPr>
          <w:rFonts w:ascii="Arial" w:eastAsia="Times New Roman" w:hAnsi="Arial" w:cs="Arial"/>
          <w:sz w:val="22"/>
          <w:szCs w:val="22"/>
          <w:lang w:eastAsia="de-DE"/>
        </w:rPr>
      </w:pPr>
    </w:p>
    <w:p w14:paraId="6B236BE9" w14:textId="77777777" w:rsidR="001E2804" w:rsidRDefault="001E2804">
      <w:pPr>
        <w:spacing w:after="0" w:line="240" w:lineRule="auto"/>
        <w:rPr>
          <w:rFonts w:ascii="Arial" w:eastAsia="Times New Roman" w:hAnsi="Arial" w:cs="Arial"/>
          <w:sz w:val="22"/>
          <w:szCs w:val="22"/>
          <w:lang w:eastAsia="de-DE"/>
        </w:rPr>
      </w:pPr>
    </w:p>
    <w:p w14:paraId="2CE3D7D9" w14:textId="77777777" w:rsidR="001E2804" w:rsidRDefault="001E2804">
      <w:pPr>
        <w:spacing w:after="0" w:line="240" w:lineRule="auto"/>
        <w:rPr>
          <w:rFonts w:ascii="Arial" w:eastAsia="Times New Roman" w:hAnsi="Arial" w:cs="Arial"/>
          <w:sz w:val="22"/>
          <w:szCs w:val="22"/>
          <w:lang w:eastAsia="de-DE"/>
        </w:rPr>
      </w:pPr>
    </w:p>
    <w:p w14:paraId="0FC5203E" w14:textId="77777777" w:rsidR="001E2804" w:rsidRDefault="001E2804">
      <w:pPr>
        <w:spacing w:after="0" w:line="240" w:lineRule="auto"/>
        <w:rPr>
          <w:rFonts w:ascii="Arial" w:eastAsia="Times New Roman" w:hAnsi="Arial" w:cs="Arial"/>
          <w:sz w:val="22"/>
          <w:szCs w:val="22"/>
          <w:lang w:eastAsia="de-DE"/>
        </w:rPr>
      </w:pPr>
    </w:p>
    <w:p w14:paraId="028E3BDF" w14:textId="77777777" w:rsidR="001E2804" w:rsidRDefault="001E2804">
      <w:pPr>
        <w:spacing w:after="0" w:line="240" w:lineRule="auto"/>
        <w:rPr>
          <w:rFonts w:ascii="Arial" w:eastAsia="Times New Roman" w:hAnsi="Arial" w:cs="Arial"/>
          <w:sz w:val="22"/>
          <w:szCs w:val="22"/>
          <w:lang w:eastAsia="de-DE"/>
        </w:rPr>
      </w:pPr>
    </w:p>
    <w:p w14:paraId="5DE11609" w14:textId="77777777" w:rsidR="001E2804" w:rsidRDefault="001E2804">
      <w:pPr>
        <w:spacing w:after="0" w:line="240" w:lineRule="auto"/>
        <w:rPr>
          <w:rFonts w:ascii="Arial" w:eastAsia="Times New Roman" w:hAnsi="Arial" w:cs="Arial"/>
          <w:sz w:val="22"/>
          <w:szCs w:val="22"/>
          <w:lang w:eastAsia="de-DE"/>
        </w:rPr>
      </w:pPr>
    </w:p>
    <w:p w14:paraId="5A5EB2D7" w14:textId="146FE94E" w:rsidR="001E2804" w:rsidRDefault="001E2804">
      <w:pPr>
        <w:spacing w:after="0" w:line="240" w:lineRule="auto"/>
        <w:rPr>
          <w:rFonts w:ascii="Arial" w:eastAsia="Times New Roman" w:hAnsi="Arial" w:cs="Arial"/>
          <w:sz w:val="22"/>
          <w:szCs w:val="22"/>
          <w:lang w:eastAsia="de-DE"/>
        </w:rPr>
      </w:pPr>
    </w:p>
    <w:p w14:paraId="2456201E" w14:textId="171ADD04" w:rsidR="001E2804" w:rsidRDefault="001E2804">
      <w:pPr>
        <w:spacing w:after="0" w:line="240" w:lineRule="auto"/>
        <w:rPr>
          <w:rFonts w:ascii="Arial" w:eastAsia="Times New Roman" w:hAnsi="Arial" w:cs="Arial"/>
          <w:sz w:val="22"/>
          <w:szCs w:val="22"/>
          <w:lang w:eastAsia="de-DE"/>
        </w:rPr>
      </w:pPr>
    </w:p>
    <w:p w14:paraId="7C9DAC2E" w14:textId="47E356B9" w:rsidR="001E2804" w:rsidRDefault="001E2804">
      <w:pPr>
        <w:spacing w:after="0" w:line="240" w:lineRule="auto"/>
        <w:rPr>
          <w:rFonts w:ascii="Arial" w:eastAsia="Times New Roman" w:hAnsi="Arial" w:cs="Arial"/>
          <w:sz w:val="22"/>
          <w:szCs w:val="22"/>
          <w:lang w:eastAsia="de-DE"/>
        </w:rPr>
      </w:pPr>
    </w:p>
    <w:p w14:paraId="7782D457" w14:textId="71190557" w:rsidR="001E2804" w:rsidRDefault="001E2804">
      <w:pPr>
        <w:spacing w:after="0" w:line="240" w:lineRule="auto"/>
        <w:rPr>
          <w:rFonts w:ascii="Arial" w:eastAsia="Times New Roman" w:hAnsi="Arial" w:cs="Arial"/>
          <w:sz w:val="22"/>
          <w:szCs w:val="22"/>
          <w:lang w:eastAsia="de-DE"/>
        </w:rPr>
      </w:pPr>
    </w:p>
    <w:p w14:paraId="67EEBEA2" w14:textId="4D143992" w:rsidR="001E2804" w:rsidRDefault="001E2804">
      <w:pPr>
        <w:spacing w:after="0" w:line="240" w:lineRule="auto"/>
        <w:rPr>
          <w:rFonts w:ascii="Arial" w:eastAsia="Times New Roman" w:hAnsi="Arial" w:cs="Arial"/>
          <w:sz w:val="22"/>
          <w:szCs w:val="22"/>
          <w:lang w:eastAsia="de-DE"/>
        </w:rPr>
      </w:pPr>
    </w:p>
    <w:p w14:paraId="1BF18563" w14:textId="1B96D74C" w:rsidR="001E2804" w:rsidRDefault="001E2804">
      <w:pPr>
        <w:spacing w:after="0" w:line="240" w:lineRule="auto"/>
        <w:rPr>
          <w:rFonts w:ascii="Arial" w:eastAsia="Times New Roman" w:hAnsi="Arial" w:cs="Arial"/>
          <w:sz w:val="22"/>
          <w:szCs w:val="22"/>
          <w:lang w:eastAsia="de-DE"/>
        </w:rPr>
      </w:pPr>
    </w:p>
    <w:p w14:paraId="04CE3829" w14:textId="764D1D30" w:rsidR="001E2804" w:rsidRDefault="001E2804">
      <w:pPr>
        <w:spacing w:after="0" w:line="240" w:lineRule="auto"/>
        <w:rPr>
          <w:rFonts w:ascii="Arial" w:eastAsia="Times New Roman" w:hAnsi="Arial" w:cs="Arial"/>
          <w:sz w:val="22"/>
          <w:szCs w:val="22"/>
          <w:lang w:eastAsia="de-DE"/>
        </w:rPr>
      </w:pPr>
    </w:p>
    <w:p w14:paraId="07659F4B" w14:textId="609CC69A" w:rsidR="001E2804" w:rsidRDefault="001E2804">
      <w:pPr>
        <w:spacing w:after="0" w:line="240" w:lineRule="auto"/>
        <w:rPr>
          <w:rFonts w:ascii="Arial" w:eastAsia="Times New Roman" w:hAnsi="Arial" w:cs="Arial"/>
          <w:sz w:val="22"/>
          <w:szCs w:val="22"/>
          <w:lang w:eastAsia="de-DE"/>
        </w:rPr>
      </w:pPr>
    </w:p>
    <w:p w14:paraId="797BF149" w14:textId="22E47A94" w:rsidR="001E2804" w:rsidRDefault="001E2804">
      <w:pPr>
        <w:spacing w:after="0" w:line="240" w:lineRule="auto"/>
        <w:rPr>
          <w:rFonts w:ascii="Arial" w:eastAsia="Times New Roman" w:hAnsi="Arial" w:cs="Arial"/>
          <w:sz w:val="22"/>
          <w:szCs w:val="22"/>
          <w:lang w:eastAsia="de-DE"/>
        </w:rPr>
      </w:pPr>
    </w:p>
    <w:p w14:paraId="323F3963" w14:textId="3E895897" w:rsidR="001E2804" w:rsidRDefault="001E2804">
      <w:pPr>
        <w:spacing w:after="0" w:line="240" w:lineRule="auto"/>
        <w:rPr>
          <w:rFonts w:ascii="Arial" w:eastAsia="Times New Roman" w:hAnsi="Arial" w:cs="Arial"/>
          <w:sz w:val="22"/>
          <w:szCs w:val="22"/>
          <w:lang w:eastAsia="de-DE"/>
        </w:rPr>
      </w:pPr>
    </w:p>
    <w:p w14:paraId="36187997" w14:textId="77777777" w:rsidR="001E2804" w:rsidRDefault="001E2804">
      <w:pPr>
        <w:spacing w:after="0" w:line="240" w:lineRule="auto"/>
        <w:rPr>
          <w:rFonts w:ascii="Arial" w:eastAsia="Times New Roman" w:hAnsi="Arial" w:cs="Arial"/>
          <w:sz w:val="22"/>
          <w:szCs w:val="22"/>
          <w:lang w:eastAsia="de-DE"/>
        </w:rPr>
      </w:pPr>
    </w:p>
    <w:p w14:paraId="573BC030" w14:textId="77777777" w:rsidR="001E2804" w:rsidRDefault="001E2804">
      <w:pPr>
        <w:spacing w:after="0" w:line="240" w:lineRule="auto"/>
        <w:rPr>
          <w:rFonts w:ascii="Arial" w:eastAsia="Times New Roman" w:hAnsi="Arial" w:cs="Arial"/>
          <w:sz w:val="22"/>
          <w:szCs w:val="22"/>
          <w:lang w:eastAsia="de-DE"/>
        </w:rPr>
      </w:pPr>
    </w:p>
    <w:p w14:paraId="4DFF3DA4" w14:textId="77777777" w:rsidR="001E2804" w:rsidRDefault="001E2804" w:rsidP="00DB7A27">
      <w:pPr>
        <w:spacing w:after="0" w:line="240" w:lineRule="auto"/>
        <w:rPr>
          <w:rFonts w:ascii="Arial" w:hAnsi="Arial" w:cs="Arial"/>
          <w:sz w:val="22"/>
          <w:szCs w:val="22"/>
        </w:rPr>
      </w:pPr>
    </w:p>
    <w:p w14:paraId="60F6BB00" w14:textId="16618408" w:rsidR="00DB7A27" w:rsidRDefault="00DB7A27" w:rsidP="00DB7A27">
      <w:pPr>
        <w:spacing w:after="0" w:line="240" w:lineRule="auto"/>
        <w:rPr>
          <w:rFonts w:ascii="Arial" w:eastAsia="Times New Roman" w:hAnsi="Arial" w:cs="Arial"/>
          <w:sz w:val="22"/>
          <w:szCs w:val="22"/>
          <w:lang w:eastAsia="de-DE"/>
        </w:rPr>
      </w:pPr>
    </w:p>
    <w:p w14:paraId="60AB07B7" w14:textId="45C7726C" w:rsidR="00DB7A27" w:rsidRDefault="00DB7A27" w:rsidP="00DB7A27">
      <w:pPr>
        <w:spacing w:after="0" w:line="240" w:lineRule="auto"/>
        <w:rPr>
          <w:rFonts w:ascii="Arial" w:eastAsia="Times New Roman" w:hAnsi="Arial" w:cs="Arial"/>
          <w:sz w:val="22"/>
          <w:szCs w:val="22"/>
          <w:lang w:eastAsia="de-DE"/>
        </w:rPr>
      </w:pPr>
    </w:p>
    <w:p w14:paraId="0F7D7E2B" w14:textId="77777777" w:rsidR="00DB7A27" w:rsidRPr="00C058EA" w:rsidRDefault="00DB7A27" w:rsidP="00DB7A27">
      <w:pPr>
        <w:spacing w:after="0" w:line="240" w:lineRule="auto"/>
        <w:rPr>
          <w:rFonts w:ascii="Arial" w:eastAsia="Times New Roman" w:hAnsi="Arial" w:cs="Arial"/>
          <w:sz w:val="22"/>
          <w:szCs w:val="22"/>
          <w:lang w:eastAsia="de-DE"/>
        </w:rPr>
      </w:pPr>
    </w:p>
    <w:p w14:paraId="291D0BBB" w14:textId="77777777" w:rsidR="00FB3CB1" w:rsidRPr="00DB7A27" w:rsidRDefault="00FB3CB1" w:rsidP="00DB7A27"/>
    <w:sectPr w:rsidR="00FB3CB1" w:rsidRPr="00DB7A27">
      <w:headerReference w:type="default" r:id="rId11"/>
      <w:footerReference w:type="default" r:id="rId12"/>
      <w:headerReference w:type="first" r:id="rId13"/>
      <w:footerReference w:type="first" r:id="rId14"/>
      <w:pgSz w:w="11906" w:h="16838"/>
      <w:pgMar w:top="1701" w:right="851" w:bottom="851" w:left="1418" w:header="284" w:footer="17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26DB" w14:textId="77777777" w:rsidR="00F56AED" w:rsidRDefault="00F56AED">
      <w:pPr>
        <w:spacing w:after="0" w:line="240" w:lineRule="auto"/>
      </w:pPr>
      <w:r>
        <w:separator/>
      </w:r>
    </w:p>
  </w:endnote>
  <w:endnote w:type="continuationSeparator" w:id="0">
    <w:p w14:paraId="528BAE22" w14:textId="77777777" w:rsidR="00F56AED" w:rsidRDefault="00F5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1"/>
    <w:family w:val="roman"/>
    <w:pitch w:val="variable"/>
  </w:font>
  <w:font w:name="Nimbus Sans 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4" w:space="0" w:color="000000"/>
      </w:tblBorders>
      <w:tblLook w:val="04A0" w:firstRow="1" w:lastRow="0" w:firstColumn="1" w:lastColumn="0" w:noHBand="0" w:noVBand="1"/>
    </w:tblPr>
    <w:tblGrid>
      <w:gridCol w:w="8224"/>
      <w:gridCol w:w="1415"/>
    </w:tblGrid>
    <w:tr w:rsidR="002B60C9" w14:paraId="2AAF04DF" w14:textId="77777777" w:rsidTr="007E654F">
      <w:tc>
        <w:tcPr>
          <w:tcW w:w="8224" w:type="dxa"/>
          <w:tcBorders>
            <w:top w:val="single" w:sz="4" w:space="0" w:color="000000"/>
          </w:tcBorders>
          <w:shd w:val="clear" w:color="auto" w:fill="auto"/>
        </w:tcPr>
        <w:p w14:paraId="4A2C2649" w14:textId="25866A32" w:rsidR="002B60C9" w:rsidRDefault="002B60C9">
          <w:pPr>
            <w:pStyle w:val="Fuzeile"/>
            <w:spacing w:before="120"/>
            <w:rPr>
              <w:rFonts w:ascii="Arial" w:hAnsi="Arial" w:cs="Arial"/>
              <w:color w:val="808080" w:themeColor="background1" w:themeShade="80"/>
              <w:sz w:val="16"/>
              <w:szCs w:val="16"/>
            </w:rPr>
          </w:pPr>
          <w:r w:rsidRPr="00E901D9">
            <w:rPr>
              <w:rFonts w:ascii="Arial" w:hAnsi="Arial" w:cs="Arial"/>
              <w:color w:val="808080" w:themeColor="background1" w:themeShade="80"/>
              <w:sz w:val="16"/>
              <w:szCs w:val="16"/>
            </w:rPr>
            <w:t>Stellungnahme</w:t>
          </w:r>
          <w:r w:rsidR="00DB7A27">
            <w:rPr>
              <w:rFonts w:ascii="Arial" w:hAnsi="Arial" w:cs="Arial"/>
              <w:color w:val="808080" w:themeColor="background1" w:themeShade="80"/>
              <w:sz w:val="16"/>
              <w:szCs w:val="16"/>
            </w:rPr>
            <w:t xml:space="preserve"> NABU Euskirchen und der Naturschutzinitiative</w:t>
          </w:r>
          <w:r w:rsidR="001E2804">
            <w:rPr>
              <w:rFonts w:ascii="Arial" w:hAnsi="Arial" w:cs="Arial"/>
              <w:color w:val="808080" w:themeColor="background1" w:themeShade="80"/>
              <w:sz w:val="16"/>
              <w:szCs w:val="16"/>
            </w:rPr>
            <w:t xml:space="preserve"> e.V. (NI)</w:t>
          </w:r>
          <w:r w:rsidR="00DB7A27">
            <w:rPr>
              <w:rFonts w:ascii="Arial" w:hAnsi="Arial" w:cs="Arial"/>
              <w:color w:val="808080" w:themeColor="background1" w:themeShade="80"/>
              <w:sz w:val="16"/>
              <w:szCs w:val="16"/>
            </w:rPr>
            <w:t xml:space="preserve"> </w:t>
          </w:r>
          <w:r w:rsidR="001E2804">
            <w:rPr>
              <w:rFonts w:ascii="Arial" w:hAnsi="Arial" w:cs="Arial"/>
              <w:color w:val="808080" w:themeColor="background1" w:themeShade="80"/>
              <w:sz w:val="16"/>
              <w:szCs w:val="16"/>
            </w:rPr>
            <w:t>zum</w:t>
          </w:r>
          <w:r w:rsidR="00DB7A27">
            <w:rPr>
              <w:rFonts w:ascii="Arial" w:hAnsi="Arial" w:cs="Arial"/>
              <w:color w:val="808080" w:themeColor="background1" w:themeShade="80"/>
              <w:sz w:val="16"/>
              <w:szCs w:val="16"/>
            </w:rPr>
            <w:t xml:space="preserve"> geplanten Windpark Nöten/BAM</w:t>
          </w:r>
        </w:p>
      </w:tc>
      <w:tc>
        <w:tcPr>
          <w:tcW w:w="1415" w:type="dxa"/>
          <w:tcBorders>
            <w:top w:val="single" w:sz="4" w:space="0" w:color="000000"/>
          </w:tcBorders>
          <w:shd w:val="clear" w:color="auto" w:fill="auto"/>
        </w:tcPr>
        <w:p w14:paraId="1AC5A09A" w14:textId="77777777" w:rsidR="002B60C9" w:rsidRDefault="002B60C9" w:rsidP="00ED49C5">
          <w:pPr>
            <w:pStyle w:val="Fuzeile"/>
            <w:spacing w:before="120"/>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S.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BC270D">
            <w:rPr>
              <w:rFonts w:ascii="Arial" w:hAnsi="Arial" w:cs="Arial"/>
              <w:b/>
              <w:bCs/>
              <w:noProof/>
              <w:sz w:val="16"/>
              <w:szCs w:val="16"/>
            </w:rPr>
            <w:t>2</w:t>
          </w:r>
          <w:r>
            <w:rPr>
              <w:rFonts w:ascii="Arial" w:hAnsi="Arial" w:cs="Arial"/>
              <w:b/>
              <w:bCs/>
              <w:sz w:val="16"/>
              <w:szCs w:val="16"/>
            </w:rPr>
            <w:fldChar w:fldCharType="end"/>
          </w:r>
          <w:r w:rsidRPr="00E901D9">
            <w:rPr>
              <w:rFonts w:ascii="Arial" w:hAnsi="Arial" w:cs="Arial"/>
              <w:color w:val="808080" w:themeColor="background1" w:themeShade="80"/>
              <w:sz w:val="16"/>
              <w:szCs w:val="16"/>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sidR="00BC270D">
            <w:rPr>
              <w:rFonts w:ascii="Arial" w:hAnsi="Arial" w:cs="Arial"/>
              <w:b/>
              <w:bCs/>
              <w:noProof/>
              <w:sz w:val="16"/>
              <w:szCs w:val="16"/>
            </w:rPr>
            <w:t>6</w:t>
          </w:r>
          <w:r>
            <w:rPr>
              <w:rFonts w:ascii="Arial" w:hAnsi="Arial" w:cs="Arial"/>
              <w:b/>
              <w:bCs/>
              <w:sz w:val="16"/>
              <w:szCs w:val="16"/>
            </w:rPr>
            <w:fldChar w:fldCharType="end"/>
          </w:r>
        </w:p>
      </w:tc>
    </w:tr>
  </w:tbl>
  <w:p w14:paraId="175A9915" w14:textId="77777777" w:rsidR="002B60C9" w:rsidRDefault="002B60C9">
    <w:pPr>
      <w:pStyle w:val="Fuzeile"/>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999" w:type="dxa"/>
      <w:tblBorders>
        <w:top w:val="single" w:sz="4" w:space="0" w:color="000000"/>
      </w:tblBorders>
      <w:tblLook w:val="04A0" w:firstRow="1" w:lastRow="0" w:firstColumn="1" w:lastColumn="0" w:noHBand="0" w:noVBand="1"/>
    </w:tblPr>
    <w:tblGrid>
      <w:gridCol w:w="8362"/>
      <w:gridCol w:w="8362"/>
      <w:gridCol w:w="285"/>
      <w:gridCol w:w="990"/>
    </w:tblGrid>
    <w:tr w:rsidR="007D4C0F" w14:paraId="6B521A5A" w14:textId="77777777" w:rsidTr="007D4C0F">
      <w:tc>
        <w:tcPr>
          <w:tcW w:w="8362" w:type="dxa"/>
          <w:tcBorders>
            <w:top w:val="single" w:sz="4" w:space="0" w:color="000000"/>
          </w:tcBorders>
        </w:tcPr>
        <w:p w14:paraId="045A0855" w14:textId="75967E35" w:rsidR="007D4C0F" w:rsidRPr="00E901D9" w:rsidRDefault="002A2CA0" w:rsidP="007D4C0F">
          <w:pPr>
            <w:pStyle w:val="Fuzeile"/>
            <w:spacing w:before="120"/>
            <w:rPr>
              <w:rFonts w:ascii="Arial" w:hAnsi="Arial" w:cs="Arial"/>
              <w:color w:val="808080" w:themeColor="background1" w:themeShade="80"/>
              <w:sz w:val="16"/>
              <w:szCs w:val="16"/>
            </w:rPr>
          </w:pPr>
          <w:r w:rsidRPr="00E901D9">
            <w:rPr>
              <w:rFonts w:ascii="Arial" w:hAnsi="Arial" w:cs="Arial"/>
              <w:color w:val="808080" w:themeColor="background1" w:themeShade="80"/>
              <w:sz w:val="16"/>
              <w:szCs w:val="16"/>
            </w:rPr>
            <w:t>Stellungnahme</w:t>
          </w:r>
          <w:r>
            <w:rPr>
              <w:rFonts w:ascii="Arial" w:hAnsi="Arial" w:cs="Arial"/>
              <w:color w:val="808080" w:themeColor="background1" w:themeShade="80"/>
              <w:sz w:val="16"/>
              <w:szCs w:val="16"/>
            </w:rPr>
            <w:t xml:space="preserve"> NABU Euskirchen und der Naturschutzinitiative e.V. (NI) zum geplanten Windpark Nöten/BAM</w:t>
          </w:r>
        </w:p>
      </w:tc>
      <w:tc>
        <w:tcPr>
          <w:tcW w:w="8362" w:type="dxa"/>
          <w:tcBorders>
            <w:top w:val="single" w:sz="4" w:space="0" w:color="000000"/>
          </w:tcBorders>
          <w:shd w:val="clear" w:color="auto" w:fill="auto"/>
        </w:tcPr>
        <w:p w14:paraId="2DFF5D8C" w14:textId="41E39C66" w:rsidR="007D4C0F" w:rsidRDefault="007D4C0F" w:rsidP="007D4C0F">
          <w:pPr>
            <w:pStyle w:val="Fuzeile"/>
            <w:spacing w:before="120"/>
            <w:rPr>
              <w:rFonts w:ascii="Arial" w:hAnsi="Arial" w:cs="Arial"/>
              <w:color w:val="808080" w:themeColor="background1" w:themeShade="80"/>
              <w:sz w:val="16"/>
              <w:szCs w:val="16"/>
            </w:rPr>
          </w:pPr>
        </w:p>
      </w:tc>
      <w:tc>
        <w:tcPr>
          <w:tcW w:w="285" w:type="dxa"/>
          <w:tcBorders>
            <w:top w:val="single" w:sz="4" w:space="0" w:color="000000"/>
          </w:tcBorders>
          <w:shd w:val="clear" w:color="auto" w:fill="auto"/>
        </w:tcPr>
        <w:p w14:paraId="38B49FCC" w14:textId="77777777" w:rsidR="007D4C0F" w:rsidRDefault="007D4C0F" w:rsidP="007D4C0F">
          <w:pPr>
            <w:pStyle w:val="Fuzeile"/>
            <w:spacing w:before="120"/>
            <w:rPr>
              <w:rFonts w:ascii="Arial" w:hAnsi="Arial" w:cs="Arial"/>
              <w:color w:val="808080" w:themeColor="background1" w:themeShade="80"/>
              <w:sz w:val="16"/>
              <w:szCs w:val="16"/>
            </w:rPr>
          </w:pPr>
        </w:p>
      </w:tc>
      <w:tc>
        <w:tcPr>
          <w:tcW w:w="990" w:type="dxa"/>
          <w:tcBorders>
            <w:top w:val="single" w:sz="4" w:space="0" w:color="000000"/>
          </w:tcBorders>
          <w:shd w:val="clear" w:color="auto" w:fill="auto"/>
        </w:tcPr>
        <w:p w14:paraId="04632A15" w14:textId="77777777" w:rsidR="007D4C0F" w:rsidRDefault="007D4C0F" w:rsidP="007D4C0F">
          <w:pPr>
            <w:pStyle w:val="Fuzeile"/>
            <w:spacing w:before="120"/>
            <w:jc w:val="right"/>
            <w:rPr>
              <w:rFonts w:ascii="Arial" w:hAnsi="Arial" w:cs="Arial"/>
              <w:color w:val="808080" w:themeColor="background1" w:themeShade="80"/>
              <w:sz w:val="16"/>
              <w:szCs w:val="16"/>
            </w:rPr>
          </w:pPr>
          <w:r w:rsidRPr="00E901D9">
            <w:rPr>
              <w:rFonts w:ascii="Arial" w:hAnsi="Arial" w:cs="Arial"/>
              <w:color w:val="808080" w:themeColor="background1" w:themeShade="80"/>
              <w:sz w:val="16"/>
              <w:szCs w:val="16"/>
            </w:rPr>
            <w:t xml:space="preserve">Juli </w:t>
          </w:r>
          <w:r>
            <w:rPr>
              <w:rFonts w:ascii="Arial" w:hAnsi="Arial" w:cs="Arial"/>
              <w:color w:val="808080" w:themeColor="background1" w:themeShade="80"/>
              <w:sz w:val="16"/>
              <w:szCs w:val="16"/>
            </w:rPr>
            <w:t>2020</w:t>
          </w:r>
        </w:p>
      </w:tc>
    </w:tr>
  </w:tbl>
  <w:p w14:paraId="47C9EDC6" w14:textId="77777777" w:rsidR="002B60C9" w:rsidRDefault="002B60C9">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FFBB" w14:textId="77777777" w:rsidR="00F56AED" w:rsidRDefault="00F56AED">
      <w:pPr>
        <w:spacing w:after="0" w:line="240" w:lineRule="auto"/>
      </w:pPr>
      <w:r>
        <w:separator/>
      </w:r>
    </w:p>
  </w:footnote>
  <w:footnote w:type="continuationSeparator" w:id="0">
    <w:p w14:paraId="405F6F11" w14:textId="77777777" w:rsidR="00F56AED" w:rsidRDefault="00F5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8" w:type="dxa"/>
      <w:tblBorders>
        <w:bottom w:val="single" w:sz="4" w:space="0" w:color="000000"/>
      </w:tblBorders>
      <w:tblLook w:val="04A0" w:firstRow="1" w:lastRow="0" w:firstColumn="1" w:lastColumn="0" w:noHBand="0" w:noVBand="1"/>
    </w:tblPr>
    <w:tblGrid>
      <w:gridCol w:w="1848"/>
      <w:gridCol w:w="3402"/>
      <w:gridCol w:w="2266"/>
      <w:gridCol w:w="2112"/>
    </w:tblGrid>
    <w:tr w:rsidR="002B60C9" w14:paraId="7D4740BE" w14:textId="77777777" w:rsidTr="002A2CA0">
      <w:trPr>
        <w:trHeight w:val="1271"/>
      </w:trPr>
      <w:tc>
        <w:tcPr>
          <w:tcW w:w="1840" w:type="dxa"/>
          <w:shd w:val="clear" w:color="auto" w:fill="auto"/>
        </w:tcPr>
        <w:p w14:paraId="14383D49" w14:textId="18CCE84A" w:rsidR="002B60C9" w:rsidRDefault="002A2CA0">
          <w:pPr>
            <w:pStyle w:val="Kopfzeile"/>
            <w:rPr>
              <w:color w:val="808080" w:themeColor="background1" w:themeShade="80"/>
            </w:rPr>
          </w:pPr>
          <w:r w:rsidRPr="000F3EAE">
            <w:rPr>
              <w:noProof/>
              <w:lang w:eastAsia="de-DE"/>
            </w:rPr>
            <w:drawing>
              <wp:inline distT="0" distB="0" distL="0" distR="0" wp14:anchorId="07F80F84" wp14:editId="5277EA02">
                <wp:extent cx="1036876" cy="660206"/>
                <wp:effectExtent l="0" t="0" r="0" b="0"/>
                <wp:docPr id="65" name="Grafik 65" descr="C:\A_NABU\Formulare\Schwalben\NABU LOGO  Kreisverband Euskirchen 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_NABU\Formulare\Schwalben\NABU LOGO  Kreisverband Euskirchen e.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505" cy="670158"/>
                        </a:xfrm>
                        <a:prstGeom prst="rect">
                          <a:avLst/>
                        </a:prstGeom>
                        <a:noFill/>
                        <a:ln>
                          <a:noFill/>
                        </a:ln>
                      </pic:spPr>
                    </pic:pic>
                  </a:graphicData>
                </a:graphic>
              </wp:inline>
            </w:drawing>
          </w:r>
        </w:p>
      </w:tc>
      <w:tc>
        <w:tcPr>
          <w:tcW w:w="3405" w:type="dxa"/>
          <w:shd w:val="clear" w:color="auto" w:fill="auto"/>
        </w:tcPr>
        <w:p w14:paraId="4C93D17E" w14:textId="1324195C" w:rsidR="00C5164B" w:rsidRDefault="00C5164B">
          <w:pPr>
            <w:shd w:val="clear" w:color="auto" w:fill="FFFFFF"/>
            <w:rPr>
              <w:color w:val="808080" w:themeColor="background1" w:themeShade="80"/>
            </w:rPr>
          </w:pPr>
        </w:p>
        <w:p w14:paraId="6AEDA228" w14:textId="77777777" w:rsidR="002B60C9" w:rsidRPr="00C5164B" w:rsidRDefault="002B60C9" w:rsidP="00C5164B">
          <w:pPr>
            <w:jc w:val="center"/>
          </w:pPr>
        </w:p>
      </w:tc>
      <w:tc>
        <w:tcPr>
          <w:tcW w:w="2268" w:type="dxa"/>
          <w:shd w:val="clear" w:color="auto" w:fill="auto"/>
        </w:tcPr>
        <w:p w14:paraId="5DD89C8C" w14:textId="77777777" w:rsidR="002B60C9" w:rsidRDefault="002B60C9">
          <w:pPr>
            <w:shd w:val="clear" w:color="auto" w:fill="FFFFFF"/>
            <w:rPr>
              <w:rFonts w:eastAsia="Times New Roman" w:cstheme="minorHAnsi"/>
              <w:color w:val="808080" w:themeColor="background1" w:themeShade="80"/>
              <w:lang w:eastAsia="de-DE"/>
            </w:rPr>
          </w:pPr>
        </w:p>
      </w:tc>
      <w:tc>
        <w:tcPr>
          <w:tcW w:w="2114" w:type="dxa"/>
          <w:shd w:val="clear" w:color="auto" w:fill="auto"/>
        </w:tcPr>
        <w:p w14:paraId="59FA9587" w14:textId="0CC772C2" w:rsidR="002B60C9" w:rsidRDefault="002B60C9" w:rsidP="00BC4179">
          <w:pPr>
            <w:pStyle w:val="Kopfzeile"/>
            <w:jc w:val="right"/>
            <w:rPr>
              <w:color w:val="808080" w:themeColor="background1" w:themeShade="80"/>
            </w:rPr>
          </w:pPr>
        </w:p>
      </w:tc>
    </w:tr>
  </w:tbl>
  <w:p w14:paraId="318BBE06" w14:textId="5A8A31AD" w:rsidR="002B60C9" w:rsidRDefault="002A2CA0">
    <w:pPr>
      <w:pStyle w:val="Kopfzeile"/>
      <w:rPr>
        <w:sz w:val="16"/>
        <w:szCs w:val="16"/>
      </w:rPr>
    </w:pPr>
    <w:r>
      <w:rPr>
        <w:noProof/>
        <w:lang w:eastAsia="de-DE"/>
      </w:rPr>
      <w:drawing>
        <wp:anchor distT="0" distB="0" distL="114300" distR="114300" simplePos="0" relativeHeight="251661312" behindDoc="1" locked="0" layoutInCell="1" allowOverlap="1" wp14:anchorId="605819E0" wp14:editId="72AA9934">
          <wp:simplePos x="0" y="0"/>
          <wp:positionH relativeFrom="column">
            <wp:posOffset>5202555</wp:posOffset>
          </wp:positionH>
          <wp:positionV relativeFrom="paragraph">
            <wp:posOffset>-808990</wp:posOffset>
          </wp:positionV>
          <wp:extent cx="680400" cy="7524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0400" cy="7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8" w:type="dxa"/>
      <w:tblBorders>
        <w:bottom w:val="single" w:sz="4" w:space="0" w:color="000000"/>
      </w:tblBorders>
      <w:tblLook w:val="04A0" w:firstRow="1" w:lastRow="0" w:firstColumn="1" w:lastColumn="0" w:noHBand="0" w:noVBand="1"/>
    </w:tblPr>
    <w:tblGrid>
      <w:gridCol w:w="1848"/>
      <w:gridCol w:w="3402"/>
      <w:gridCol w:w="2266"/>
      <w:gridCol w:w="2112"/>
    </w:tblGrid>
    <w:tr w:rsidR="002B60C9" w14:paraId="10C3F40C" w14:textId="77777777" w:rsidTr="002A2CA0">
      <w:trPr>
        <w:trHeight w:val="1276"/>
      </w:trPr>
      <w:tc>
        <w:tcPr>
          <w:tcW w:w="1840" w:type="dxa"/>
          <w:shd w:val="clear" w:color="auto" w:fill="auto"/>
        </w:tcPr>
        <w:p w14:paraId="2E8F4066" w14:textId="41E159F7" w:rsidR="002B60C9" w:rsidRDefault="002A2CA0">
          <w:pPr>
            <w:pStyle w:val="Kopfzeile"/>
            <w:rPr>
              <w:color w:val="808080" w:themeColor="background1" w:themeShade="80"/>
            </w:rPr>
          </w:pPr>
          <w:r w:rsidRPr="000F3EAE">
            <w:rPr>
              <w:noProof/>
              <w:lang w:eastAsia="de-DE"/>
            </w:rPr>
            <w:drawing>
              <wp:inline distT="0" distB="0" distL="0" distR="0" wp14:anchorId="7D452946" wp14:editId="614D6CBF">
                <wp:extent cx="1036876" cy="660206"/>
                <wp:effectExtent l="0" t="0" r="0" b="0"/>
                <wp:docPr id="3" name="Grafik 3" descr="C:\A_NABU\Formulare\Schwalben\NABU LOGO  Kreisverband Euskirchen 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_NABU\Formulare\Schwalben\NABU LOGO  Kreisverband Euskirchen e.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505" cy="670158"/>
                        </a:xfrm>
                        <a:prstGeom prst="rect">
                          <a:avLst/>
                        </a:prstGeom>
                        <a:noFill/>
                        <a:ln>
                          <a:noFill/>
                        </a:ln>
                      </pic:spPr>
                    </pic:pic>
                  </a:graphicData>
                </a:graphic>
              </wp:inline>
            </w:drawing>
          </w:r>
        </w:p>
      </w:tc>
      <w:tc>
        <w:tcPr>
          <w:tcW w:w="3405" w:type="dxa"/>
          <w:shd w:val="clear" w:color="auto" w:fill="auto"/>
        </w:tcPr>
        <w:p w14:paraId="48A651E3" w14:textId="77777777" w:rsidR="002B60C9" w:rsidRDefault="002B60C9">
          <w:pPr>
            <w:shd w:val="clear" w:color="auto" w:fill="FFFFFF"/>
            <w:rPr>
              <w:color w:val="808080" w:themeColor="background1" w:themeShade="80"/>
            </w:rPr>
          </w:pPr>
        </w:p>
      </w:tc>
      <w:tc>
        <w:tcPr>
          <w:tcW w:w="2268" w:type="dxa"/>
          <w:shd w:val="clear" w:color="auto" w:fill="auto"/>
        </w:tcPr>
        <w:p w14:paraId="2FA03A39" w14:textId="77777777" w:rsidR="002B60C9" w:rsidRDefault="002B60C9">
          <w:pPr>
            <w:shd w:val="clear" w:color="auto" w:fill="FFFFFF"/>
            <w:rPr>
              <w:rFonts w:eastAsia="Times New Roman" w:cstheme="minorHAnsi"/>
              <w:color w:val="808080" w:themeColor="background1" w:themeShade="80"/>
              <w:lang w:eastAsia="de-DE"/>
            </w:rPr>
          </w:pPr>
        </w:p>
      </w:tc>
      <w:tc>
        <w:tcPr>
          <w:tcW w:w="2114" w:type="dxa"/>
          <w:shd w:val="clear" w:color="auto" w:fill="auto"/>
        </w:tcPr>
        <w:p w14:paraId="30E65E7F" w14:textId="3CCFEE17" w:rsidR="002B60C9" w:rsidRDefault="002A2CA0" w:rsidP="002A2CA0">
          <w:pPr>
            <w:pStyle w:val="Kopfzeile"/>
            <w:jc w:val="right"/>
            <w:rPr>
              <w:color w:val="808080" w:themeColor="background1" w:themeShade="80"/>
            </w:rPr>
          </w:pPr>
          <w:r>
            <w:rPr>
              <w:noProof/>
              <w:lang w:eastAsia="de-DE"/>
            </w:rPr>
            <w:drawing>
              <wp:anchor distT="0" distB="0" distL="114300" distR="114300" simplePos="0" relativeHeight="251659264" behindDoc="1" locked="0" layoutInCell="1" allowOverlap="1" wp14:anchorId="0FEDC08D" wp14:editId="576F2C2B">
                <wp:simplePos x="0" y="0"/>
                <wp:positionH relativeFrom="column">
                  <wp:posOffset>380365</wp:posOffset>
                </wp:positionH>
                <wp:positionV relativeFrom="paragraph">
                  <wp:posOffset>23495</wp:posOffset>
                </wp:positionV>
                <wp:extent cx="680400" cy="752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0400" cy="752400"/>
                        </a:xfrm>
                        <a:prstGeom prst="rect">
                          <a:avLst/>
                        </a:prstGeom>
                      </pic:spPr>
                    </pic:pic>
                  </a:graphicData>
                </a:graphic>
                <wp14:sizeRelH relativeFrom="margin">
                  <wp14:pctWidth>0</wp14:pctWidth>
                </wp14:sizeRelH>
                <wp14:sizeRelV relativeFrom="margin">
                  <wp14:pctHeight>0</wp14:pctHeight>
                </wp14:sizeRelV>
              </wp:anchor>
            </w:drawing>
          </w:r>
        </w:p>
      </w:tc>
    </w:tr>
  </w:tbl>
  <w:p w14:paraId="487635E5" w14:textId="77777777" w:rsidR="002B60C9" w:rsidRDefault="002B60C9">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94B"/>
    <w:multiLevelType w:val="multilevel"/>
    <w:tmpl w:val="E482F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9F2282"/>
    <w:multiLevelType w:val="hybridMultilevel"/>
    <w:tmpl w:val="5C34C104"/>
    <w:lvl w:ilvl="0" w:tplc="1430C8FA">
      <w:start w:val="1"/>
      <w:numFmt w:val="decimal"/>
      <w:lvlText w:val="%1)"/>
      <w:lvlJc w:val="right"/>
      <w:pPr>
        <w:ind w:left="720" w:hanging="360"/>
      </w:pPr>
      <w:rPr>
        <w:rFonts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CF3663"/>
    <w:multiLevelType w:val="multilevel"/>
    <w:tmpl w:val="4F5CE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F801AEE"/>
    <w:multiLevelType w:val="multilevel"/>
    <w:tmpl w:val="9A5AF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4F3ECF"/>
    <w:multiLevelType w:val="hybridMultilevel"/>
    <w:tmpl w:val="AD46D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1128C9"/>
    <w:multiLevelType w:val="multilevel"/>
    <w:tmpl w:val="BC9C5E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B4E5F6D"/>
    <w:multiLevelType w:val="hybridMultilevel"/>
    <w:tmpl w:val="5C34C104"/>
    <w:lvl w:ilvl="0" w:tplc="1430C8FA">
      <w:start w:val="1"/>
      <w:numFmt w:val="decimal"/>
      <w:lvlText w:val="%1)"/>
      <w:lvlJc w:val="right"/>
      <w:pPr>
        <w:ind w:left="720" w:hanging="360"/>
      </w:pPr>
      <w:rPr>
        <w:rFonts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7B06EB"/>
    <w:multiLevelType w:val="multilevel"/>
    <w:tmpl w:val="36CC8DE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FD6476E"/>
    <w:multiLevelType w:val="multilevel"/>
    <w:tmpl w:val="0AC20AD4"/>
    <w:lvl w:ilvl="0">
      <w:start w:val="1"/>
      <w:numFmt w:val="bullet"/>
      <w:lvlText w:val=""/>
      <w:lvlJc w:val="left"/>
      <w:pPr>
        <w:ind w:left="727" w:hanging="360"/>
      </w:pPr>
      <w:rPr>
        <w:rFonts w:ascii="Symbol" w:hAnsi="Symbol" w:cs="Symbol"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cs="Wingdings" w:hint="default"/>
      </w:rPr>
    </w:lvl>
    <w:lvl w:ilvl="3">
      <w:start w:val="1"/>
      <w:numFmt w:val="bullet"/>
      <w:lvlText w:val=""/>
      <w:lvlJc w:val="left"/>
      <w:pPr>
        <w:ind w:left="2887" w:hanging="360"/>
      </w:pPr>
      <w:rPr>
        <w:rFonts w:ascii="Symbol" w:hAnsi="Symbol" w:cs="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cs="Wingdings" w:hint="default"/>
      </w:rPr>
    </w:lvl>
    <w:lvl w:ilvl="6">
      <w:start w:val="1"/>
      <w:numFmt w:val="bullet"/>
      <w:lvlText w:val=""/>
      <w:lvlJc w:val="left"/>
      <w:pPr>
        <w:ind w:left="5047" w:hanging="360"/>
      </w:pPr>
      <w:rPr>
        <w:rFonts w:ascii="Symbol" w:hAnsi="Symbol" w:cs="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cs="Wingdings" w:hint="default"/>
      </w:rPr>
    </w:lvl>
  </w:abstractNum>
  <w:abstractNum w:abstractNumId="9">
    <w:nsid w:val="415178F3"/>
    <w:multiLevelType w:val="hybridMultilevel"/>
    <w:tmpl w:val="A96C4724"/>
    <w:lvl w:ilvl="0" w:tplc="04070001">
      <w:start w:val="1"/>
      <w:numFmt w:val="bullet"/>
      <w:lvlText w:val=""/>
      <w:lvlJc w:val="left"/>
      <w:pPr>
        <w:ind w:left="727" w:hanging="360"/>
      </w:pPr>
      <w:rPr>
        <w:rFonts w:ascii="Symbol" w:hAnsi="Symbol" w:hint="default"/>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10">
    <w:nsid w:val="476232F6"/>
    <w:multiLevelType w:val="multilevel"/>
    <w:tmpl w:val="ADE2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B129C6"/>
    <w:multiLevelType w:val="multilevel"/>
    <w:tmpl w:val="B084394C"/>
    <w:lvl w:ilvl="0">
      <w:start w:val="1"/>
      <w:numFmt w:val="decimal"/>
      <w:lvlText w:val="%1)"/>
      <w:lvlJc w:val="right"/>
      <w:pPr>
        <w:ind w:left="720" w:hanging="360"/>
      </w:pPr>
      <w:rPr>
        <w:rFonts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5E7DF3"/>
    <w:multiLevelType w:val="hybridMultilevel"/>
    <w:tmpl w:val="64CA261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nsid w:val="526C3BCE"/>
    <w:multiLevelType w:val="multilevel"/>
    <w:tmpl w:val="1AB0213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4">
    <w:nsid w:val="52E67EAC"/>
    <w:multiLevelType w:val="multilevel"/>
    <w:tmpl w:val="B62406F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7535328"/>
    <w:multiLevelType w:val="multilevel"/>
    <w:tmpl w:val="BF6288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FA32072"/>
    <w:multiLevelType w:val="multilevel"/>
    <w:tmpl w:val="C6FADE70"/>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nsid w:val="78EE14CD"/>
    <w:multiLevelType w:val="multilevel"/>
    <w:tmpl w:val="8284A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9FD2DCD"/>
    <w:multiLevelType w:val="hybridMultilevel"/>
    <w:tmpl w:val="EF9E1B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6"/>
  </w:num>
  <w:num w:numId="5">
    <w:abstractNumId w:val="2"/>
  </w:num>
  <w:num w:numId="6">
    <w:abstractNumId w:val="17"/>
  </w:num>
  <w:num w:numId="7">
    <w:abstractNumId w:val="15"/>
  </w:num>
  <w:num w:numId="8">
    <w:abstractNumId w:val="3"/>
  </w:num>
  <w:num w:numId="9">
    <w:abstractNumId w:val="11"/>
  </w:num>
  <w:num w:numId="10">
    <w:abstractNumId w:val="8"/>
  </w:num>
  <w:num w:numId="11">
    <w:abstractNumId w:val="13"/>
  </w:num>
  <w:num w:numId="12">
    <w:abstractNumId w:val="0"/>
  </w:num>
  <w:num w:numId="13">
    <w:abstractNumId w:val="10"/>
  </w:num>
  <w:num w:numId="14">
    <w:abstractNumId w:val="9"/>
  </w:num>
  <w:num w:numId="15">
    <w:abstractNumId w:val="12"/>
  </w:num>
  <w:num w:numId="16">
    <w:abstractNumId w:val="4"/>
  </w:num>
  <w:num w:numId="17">
    <w:abstractNumId w:val="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7A021A-2BF6-4332-A937-EDB440C6B6A5}"/>
    <w:docVar w:name="dgnword-eventsink" w:val="1916269140032"/>
  </w:docVars>
  <w:rsids>
    <w:rsidRoot w:val="00197BD5"/>
    <w:rsid w:val="00000DC9"/>
    <w:rsid w:val="00010E47"/>
    <w:rsid w:val="00036960"/>
    <w:rsid w:val="000517D5"/>
    <w:rsid w:val="000B39FD"/>
    <w:rsid w:val="000D3BD5"/>
    <w:rsid w:val="000E7108"/>
    <w:rsid w:val="00116F29"/>
    <w:rsid w:val="00133F77"/>
    <w:rsid w:val="00153A34"/>
    <w:rsid w:val="00157B7B"/>
    <w:rsid w:val="001633C9"/>
    <w:rsid w:val="00165502"/>
    <w:rsid w:val="00176996"/>
    <w:rsid w:val="00182453"/>
    <w:rsid w:val="00185AB7"/>
    <w:rsid w:val="00190E80"/>
    <w:rsid w:val="00191E3C"/>
    <w:rsid w:val="00197BD5"/>
    <w:rsid w:val="001A5299"/>
    <w:rsid w:val="001B2C80"/>
    <w:rsid w:val="001C05C0"/>
    <w:rsid w:val="001E09B4"/>
    <w:rsid w:val="001E2804"/>
    <w:rsid w:val="001F6348"/>
    <w:rsid w:val="002277CA"/>
    <w:rsid w:val="00232213"/>
    <w:rsid w:val="00233D31"/>
    <w:rsid w:val="00234D48"/>
    <w:rsid w:val="00234EDB"/>
    <w:rsid w:val="00235DCC"/>
    <w:rsid w:val="002671A6"/>
    <w:rsid w:val="002714A8"/>
    <w:rsid w:val="00275FA3"/>
    <w:rsid w:val="002A2CA0"/>
    <w:rsid w:val="002A7D9A"/>
    <w:rsid w:val="002B00E2"/>
    <w:rsid w:val="002B2B0E"/>
    <w:rsid w:val="002B60C9"/>
    <w:rsid w:val="002C56C1"/>
    <w:rsid w:val="002E13E0"/>
    <w:rsid w:val="002E604F"/>
    <w:rsid w:val="002F0332"/>
    <w:rsid w:val="003116CE"/>
    <w:rsid w:val="0031415B"/>
    <w:rsid w:val="00383FE7"/>
    <w:rsid w:val="00385F35"/>
    <w:rsid w:val="00392A16"/>
    <w:rsid w:val="003F0280"/>
    <w:rsid w:val="00405C93"/>
    <w:rsid w:val="0041698E"/>
    <w:rsid w:val="004169B8"/>
    <w:rsid w:val="00416A83"/>
    <w:rsid w:val="00445E92"/>
    <w:rsid w:val="0045349B"/>
    <w:rsid w:val="004603FE"/>
    <w:rsid w:val="00466194"/>
    <w:rsid w:val="004760D0"/>
    <w:rsid w:val="004A710D"/>
    <w:rsid w:val="004B2C8A"/>
    <w:rsid w:val="004C4A77"/>
    <w:rsid w:val="004F41D4"/>
    <w:rsid w:val="004F546A"/>
    <w:rsid w:val="004F55CA"/>
    <w:rsid w:val="005019E6"/>
    <w:rsid w:val="0051342F"/>
    <w:rsid w:val="00573167"/>
    <w:rsid w:val="00590FEA"/>
    <w:rsid w:val="005A5715"/>
    <w:rsid w:val="005B7136"/>
    <w:rsid w:val="005C64F0"/>
    <w:rsid w:val="005E3B71"/>
    <w:rsid w:val="005E4116"/>
    <w:rsid w:val="00600829"/>
    <w:rsid w:val="00601745"/>
    <w:rsid w:val="00603AEE"/>
    <w:rsid w:val="00606A09"/>
    <w:rsid w:val="0061418B"/>
    <w:rsid w:val="006416E5"/>
    <w:rsid w:val="00654BD6"/>
    <w:rsid w:val="006715BE"/>
    <w:rsid w:val="006A0847"/>
    <w:rsid w:val="006A20B4"/>
    <w:rsid w:val="006C4E77"/>
    <w:rsid w:val="006D31C2"/>
    <w:rsid w:val="006D3E80"/>
    <w:rsid w:val="00722D01"/>
    <w:rsid w:val="00732C15"/>
    <w:rsid w:val="00762C24"/>
    <w:rsid w:val="0078520E"/>
    <w:rsid w:val="007A075F"/>
    <w:rsid w:val="007A4F90"/>
    <w:rsid w:val="007C4241"/>
    <w:rsid w:val="007D4C0F"/>
    <w:rsid w:val="007E654F"/>
    <w:rsid w:val="007F02E8"/>
    <w:rsid w:val="00802EE5"/>
    <w:rsid w:val="00815383"/>
    <w:rsid w:val="00817F82"/>
    <w:rsid w:val="00830D4D"/>
    <w:rsid w:val="00837387"/>
    <w:rsid w:val="00846D9A"/>
    <w:rsid w:val="00854C85"/>
    <w:rsid w:val="00866783"/>
    <w:rsid w:val="0086738A"/>
    <w:rsid w:val="00873A4D"/>
    <w:rsid w:val="008B6521"/>
    <w:rsid w:val="008B76AD"/>
    <w:rsid w:val="008C1F02"/>
    <w:rsid w:val="008C7CCE"/>
    <w:rsid w:val="008E1C7C"/>
    <w:rsid w:val="008F4F38"/>
    <w:rsid w:val="008F59B4"/>
    <w:rsid w:val="00911105"/>
    <w:rsid w:val="00931930"/>
    <w:rsid w:val="00967753"/>
    <w:rsid w:val="0099200C"/>
    <w:rsid w:val="00995DA3"/>
    <w:rsid w:val="009D28CA"/>
    <w:rsid w:val="009D3BCD"/>
    <w:rsid w:val="009F0B95"/>
    <w:rsid w:val="009F2BF7"/>
    <w:rsid w:val="00A01F59"/>
    <w:rsid w:val="00A12845"/>
    <w:rsid w:val="00A16F69"/>
    <w:rsid w:val="00A208AD"/>
    <w:rsid w:val="00A236B9"/>
    <w:rsid w:val="00A417BB"/>
    <w:rsid w:val="00A43823"/>
    <w:rsid w:val="00A56ABA"/>
    <w:rsid w:val="00A62821"/>
    <w:rsid w:val="00A64A3E"/>
    <w:rsid w:val="00A865EB"/>
    <w:rsid w:val="00A92FBB"/>
    <w:rsid w:val="00A93EF1"/>
    <w:rsid w:val="00A97B60"/>
    <w:rsid w:val="00A97FBF"/>
    <w:rsid w:val="00AA009F"/>
    <w:rsid w:val="00AC232C"/>
    <w:rsid w:val="00AD215A"/>
    <w:rsid w:val="00B02911"/>
    <w:rsid w:val="00B039F3"/>
    <w:rsid w:val="00B03F8E"/>
    <w:rsid w:val="00B1632B"/>
    <w:rsid w:val="00B26867"/>
    <w:rsid w:val="00B30E2B"/>
    <w:rsid w:val="00B34A26"/>
    <w:rsid w:val="00B572DC"/>
    <w:rsid w:val="00B817A5"/>
    <w:rsid w:val="00B824CB"/>
    <w:rsid w:val="00B82B50"/>
    <w:rsid w:val="00B83F9E"/>
    <w:rsid w:val="00B95C5B"/>
    <w:rsid w:val="00BA1817"/>
    <w:rsid w:val="00BC0C5F"/>
    <w:rsid w:val="00BC270D"/>
    <w:rsid w:val="00BC4179"/>
    <w:rsid w:val="00BC4489"/>
    <w:rsid w:val="00BD519B"/>
    <w:rsid w:val="00BE5BF8"/>
    <w:rsid w:val="00BE6F58"/>
    <w:rsid w:val="00C00AAE"/>
    <w:rsid w:val="00C137B1"/>
    <w:rsid w:val="00C21803"/>
    <w:rsid w:val="00C5164B"/>
    <w:rsid w:val="00C7742B"/>
    <w:rsid w:val="00CD0385"/>
    <w:rsid w:val="00CF179E"/>
    <w:rsid w:val="00CF718E"/>
    <w:rsid w:val="00CF7CF4"/>
    <w:rsid w:val="00D010B3"/>
    <w:rsid w:val="00D3037A"/>
    <w:rsid w:val="00D41DB4"/>
    <w:rsid w:val="00D537D3"/>
    <w:rsid w:val="00D572B4"/>
    <w:rsid w:val="00D771A2"/>
    <w:rsid w:val="00D87D03"/>
    <w:rsid w:val="00D90BF7"/>
    <w:rsid w:val="00DA1875"/>
    <w:rsid w:val="00DB09C6"/>
    <w:rsid w:val="00DB7A27"/>
    <w:rsid w:val="00DC612C"/>
    <w:rsid w:val="00DD560A"/>
    <w:rsid w:val="00DE3F2B"/>
    <w:rsid w:val="00DE7078"/>
    <w:rsid w:val="00DF7D55"/>
    <w:rsid w:val="00E13767"/>
    <w:rsid w:val="00E808F8"/>
    <w:rsid w:val="00E8387D"/>
    <w:rsid w:val="00E901D9"/>
    <w:rsid w:val="00EB11A8"/>
    <w:rsid w:val="00EB258A"/>
    <w:rsid w:val="00EB3D90"/>
    <w:rsid w:val="00EB506D"/>
    <w:rsid w:val="00ED49C5"/>
    <w:rsid w:val="00ED760B"/>
    <w:rsid w:val="00F01E6E"/>
    <w:rsid w:val="00F05B4C"/>
    <w:rsid w:val="00F117E4"/>
    <w:rsid w:val="00F162A3"/>
    <w:rsid w:val="00F42529"/>
    <w:rsid w:val="00F56AED"/>
    <w:rsid w:val="00F64737"/>
    <w:rsid w:val="00F707A4"/>
    <w:rsid w:val="00F72257"/>
    <w:rsid w:val="00F72A29"/>
    <w:rsid w:val="00F83D7F"/>
    <w:rsid w:val="00F93E2F"/>
    <w:rsid w:val="00F949B9"/>
    <w:rsid w:val="00F95084"/>
    <w:rsid w:val="00FA1980"/>
    <w:rsid w:val="00FB0642"/>
    <w:rsid w:val="00FB3CB1"/>
    <w:rsid w:val="00FC3A52"/>
    <w:rsid w:val="00FC6059"/>
    <w:rsid w:val="00FF5E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BFE13"/>
  <w15:docId w15:val="{0F4122F9-B812-4B83-BD4A-101B6924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1D9"/>
    <w:pPr>
      <w:spacing w:after="160" w:line="259" w:lineRule="auto"/>
    </w:pPr>
  </w:style>
  <w:style w:type="paragraph" w:styleId="berschrift1">
    <w:name w:val="heading 1"/>
    <w:basedOn w:val="Standard"/>
    <w:next w:val="Standard"/>
    <w:autoRedefine/>
    <w:uiPriority w:val="9"/>
    <w:qFormat/>
    <w:rsid w:val="009F2BF7"/>
    <w:pPr>
      <w:keepNext/>
      <w:keepLines/>
      <w:spacing w:before="240" w:after="360" w:line="240" w:lineRule="auto"/>
      <w:ind w:left="709" w:hanging="709"/>
      <w:outlineLvl w:val="0"/>
    </w:pPr>
    <w:rPr>
      <w:rFonts w:eastAsiaTheme="majorEastAsia" w:cstheme="minorHAnsi"/>
      <w:b/>
      <w:sz w:val="40"/>
      <w:szCs w:val="40"/>
      <w:lang w:eastAsia="de-DE"/>
    </w:rPr>
  </w:style>
  <w:style w:type="paragraph" w:styleId="berschrift2">
    <w:name w:val="heading 2"/>
    <w:basedOn w:val="berschrift1"/>
    <w:next w:val="Standard"/>
    <w:uiPriority w:val="9"/>
    <w:unhideWhenUsed/>
    <w:qFormat/>
    <w:rsid w:val="00E901D9"/>
    <w:pPr>
      <w:spacing w:before="120" w:after="240"/>
      <w:outlineLvl w:val="1"/>
    </w:pPr>
    <w:rPr>
      <w:rFonts w:ascii="Calibri" w:hAnsi="Calibri" w:cstheme="majorBidi"/>
      <w:bCs/>
      <w:sz w:val="26"/>
      <w:szCs w:val="26"/>
    </w:rPr>
  </w:style>
  <w:style w:type="paragraph" w:styleId="berschrift3">
    <w:name w:val="heading 3"/>
    <w:basedOn w:val="Standard"/>
    <w:next w:val="Standard"/>
    <w:uiPriority w:val="9"/>
    <w:semiHidden/>
    <w:unhideWhenUsed/>
    <w:qFormat/>
    <w:rsid w:val="00E83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semiHidden/>
    <w:unhideWhenUsed/>
    <w:qFormat/>
    <w:rsid w:val="008E02E1"/>
    <w:pPr>
      <w:keepNext/>
      <w:keepLines/>
      <w:spacing w:before="40" w:after="0" w:line="228" w:lineRule="auto"/>
      <w:ind w:left="38" w:firstLine="7"/>
      <w:jc w:val="both"/>
      <w:outlineLvl w:val="3"/>
    </w:pPr>
    <w:rPr>
      <w:rFonts w:asciiTheme="majorHAnsi" w:eastAsiaTheme="majorEastAsia" w:hAnsiTheme="majorHAnsi" w:cstheme="majorBidi"/>
      <w:i/>
      <w:iCs/>
      <w:color w:val="2E74B5" w:themeColor="accen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5410D9"/>
    <w:rPr>
      <w:rFonts w:eastAsiaTheme="majorEastAsia" w:cstheme="minorHAnsi"/>
      <w:b/>
      <w:sz w:val="40"/>
      <w:szCs w:val="40"/>
      <w:lang w:eastAsia="de-DE"/>
    </w:rPr>
  </w:style>
  <w:style w:type="character" w:customStyle="1" w:styleId="berschrift3Zchn">
    <w:name w:val="Überschrift 3 Zchn"/>
    <w:basedOn w:val="Absatz-Standardschriftart"/>
    <w:uiPriority w:val="9"/>
    <w:semiHidden/>
    <w:qFormat/>
    <w:rsid w:val="00E832F2"/>
    <w:rPr>
      <w:rFonts w:asciiTheme="majorHAnsi" w:eastAsiaTheme="majorEastAsia" w:hAnsiTheme="majorHAnsi" w:cstheme="majorBidi"/>
      <w:color w:val="1F4D78" w:themeColor="accent1" w:themeShade="7F"/>
      <w:sz w:val="24"/>
      <w:szCs w:val="24"/>
    </w:rPr>
  </w:style>
  <w:style w:type="character" w:customStyle="1" w:styleId="KopfzeileZchn">
    <w:name w:val="Kopfzeile Zchn"/>
    <w:basedOn w:val="Absatz-Standardschriftart"/>
    <w:link w:val="Kopfzeile"/>
    <w:uiPriority w:val="99"/>
    <w:qFormat/>
    <w:rsid w:val="00872485"/>
  </w:style>
  <w:style w:type="character" w:customStyle="1" w:styleId="FuzeileZchn">
    <w:name w:val="Fußzeile Zchn"/>
    <w:basedOn w:val="Absatz-Standardschriftart"/>
    <w:link w:val="Fuzeile"/>
    <w:uiPriority w:val="99"/>
    <w:qFormat/>
    <w:rsid w:val="00872485"/>
  </w:style>
  <w:style w:type="character" w:customStyle="1" w:styleId="Internetverknpfung">
    <w:name w:val="Internetverknüpfung"/>
    <w:basedOn w:val="Absatz-Standardschriftart"/>
    <w:rsid w:val="00455D33"/>
    <w:rPr>
      <w:color w:val="0000FF"/>
      <w:u w:val="single"/>
    </w:rPr>
  </w:style>
  <w:style w:type="character" w:customStyle="1" w:styleId="SprechblasentextZchn">
    <w:name w:val="Sprechblasentext Zchn"/>
    <w:basedOn w:val="Absatz-Standardschriftart"/>
    <w:link w:val="Sprechblasentext"/>
    <w:uiPriority w:val="99"/>
    <w:semiHidden/>
    <w:qFormat/>
    <w:rsid w:val="000D0196"/>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0F7771"/>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0F7771"/>
    <w:rPr>
      <w:vertAlign w:val="superscript"/>
    </w:rPr>
  </w:style>
  <w:style w:type="character" w:styleId="Fett">
    <w:name w:val="Strong"/>
    <w:basedOn w:val="Absatz-Standardschriftart"/>
    <w:uiPriority w:val="22"/>
    <w:qFormat/>
    <w:rsid w:val="009C1039"/>
    <w:rPr>
      <w:b/>
      <w:bCs/>
    </w:rPr>
  </w:style>
  <w:style w:type="character" w:customStyle="1" w:styleId="apple-converted-space">
    <w:name w:val="apple-converted-space"/>
    <w:basedOn w:val="Absatz-Standardschriftart"/>
    <w:qFormat/>
    <w:rsid w:val="009C1039"/>
  </w:style>
  <w:style w:type="character" w:customStyle="1" w:styleId="Betont">
    <w:name w:val="Betont"/>
    <w:basedOn w:val="Absatz-Standardschriftart"/>
    <w:uiPriority w:val="20"/>
    <w:qFormat/>
    <w:rsid w:val="00070F6A"/>
    <w:rPr>
      <w:i/>
      <w:iCs/>
    </w:rPr>
  </w:style>
  <w:style w:type="character" w:customStyle="1" w:styleId="Internetlink">
    <w:name w:val="Internetlink"/>
    <w:basedOn w:val="Absatz-Standardschriftart"/>
    <w:uiPriority w:val="99"/>
    <w:unhideWhenUsed/>
    <w:qFormat/>
    <w:rsid w:val="00070F6A"/>
    <w:rPr>
      <w:color w:val="0563C1" w:themeColor="hyperlink"/>
      <w:u w:val="single"/>
    </w:rPr>
  </w:style>
  <w:style w:type="character" w:customStyle="1" w:styleId="ListLabel20">
    <w:name w:val="ListLabel 20"/>
    <w:qFormat/>
    <w:rsid w:val="00225533"/>
    <w:rPr>
      <w:rFonts w:ascii="Calibri" w:eastAsia="Times New Roman" w:hAnsi="Calibri" w:cs="Calibri"/>
      <w:i/>
      <w:u w:val="single"/>
    </w:rPr>
  </w:style>
  <w:style w:type="character" w:customStyle="1" w:styleId="ListLabel21">
    <w:name w:val="ListLabel 21"/>
    <w:qFormat/>
    <w:rsid w:val="00225533"/>
    <w:rPr>
      <w:rFonts w:ascii="Calibri" w:eastAsia="Times New Roman" w:hAnsi="Calibri" w:cs="Calibri"/>
      <w:i/>
      <w:iCs/>
      <w:u w:val="single"/>
    </w:rPr>
  </w:style>
  <w:style w:type="character" w:customStyle="1" w:styleId="berschrift4Zchn">
    <w:name w:val="Überschrift 4 Zchn"/>
    <w:basedOn w:val="Absatz-Standardschriftart"/>
    <w:uiPriority w:val="9"/>
    <w:semiHidden/>
    <w:qFormat/>
    <w:rsid w:val="008E02E1"/>
    <w:rPr>
      <w:rFonts w:asciiTheme="majorHAnsi" w:eastAsiaTheme="majorEastAsia" w:hAnsiTheme="majorHAnsi" w:cstheme="majorBidi"/>
      <w:i/>
      <w:iCs/>
      <w:color w:val="2E74B5" w:themeColor="accent1" w:themeShade="BF"/>
      <w:lang w:eastAsia="de-DE"/>
    </w:rPr>
  </w:style>
  <w:style w:type="character" w:customStyle="1" w:styleId="footnotedescriptionChar">
    <w:name w:val="footnote description Char"/>
    <w:qFormat/>
    <w:rsid w:val="008E02E1"/>
    <w:rPr>
      <w:rFonts w:ascii="Calibri" w:eastAsia="Calibri" w:hAnsi="Calibri" w:cs="Calibri"/>
      <w:color w:val="000000"/>
      <w:sz w:val="16"/>
      <w:lang w:eastAsia="de-DE"/>
    </w:rPr>
  </w:style>
  <w:style w:type="character" w:customStyle="1" w:styleId="footnotemark">
    <w:name w:val="footnote mark"/>
    <w:qFormat/>
    <w:rsid w:val="008E02E1"/>
    <w:rPr>
      <w:rFonts w:ascii="Calibri" w:eastAsia="Calibri" w:hAnsi="Calibri" w:cs="Calibri"/>
      <w:color w:val="000000"/>
      <w:sz w:val="16"/>
      <w:vertAlign w:val="superscript"/>
    </w:rPr>
  </w:style>
  <w:style w:type="character" w:customStyle="1" w:styleId="KommentartextZchn">
    <w:name w:val="Kommentartext Zchn"/>
    <w:basedOn w:val="Absatz-Standardschriftart"/>
    <w:link w:val="Kommentartext"/>
    <w:uiPriority w:val="99"/>
    <w:semiHidden/>
    <w:qFormat/>
    <w:rsid w:val="008E02E1"/>
    <w:rPr>
      <w:rFonts w:ascii="Calibri" w:eastAsia="Calibri" w:hAnsi="Calibri" w:cs="Calibri"/>
      <w:color w:val="000000"/>
      <w:sz w:val="20"/>
      <w:szCs w:val="20"/>
      <w:lang w:eastAsia="de-DE"/>
    </w:rPr>
  </w:style>
  <w:style w:type="character" w:customStyle="1" w:styleId="KommentarthemaZchn">
    <w:name w:val="Kommentarthema Zchn"/>
    <w:basedOn w:val="KommentartextZchn"/>
    <w:link w:val="Kommentarthema"/>
    <w:uiPriority w:val="99"/>
    <w:semiHidden/>
    <w:qFormat/>
    <w:rsid w:val="008E02E1"/>
    <w:rPr>
      <w:rFonts w:ascii="Calibri" w:eastAsia="Calibri" w:hAnsi="Calibri" w:cs="Calibri"/>
      <w:b/>
      <w:bCs/>
      <w:color w:val="000000"/>
      <w:sz w:val="20"/>
      <w:szCs w:val="20"/>
      <w:lang w:eastAsia="de-DE"/>
    </w:rPr>
  </w:style>
  <w:style w:type="character" w:customStyle="1" w:styleId="berschrift2Zchn">
    <w:name w:val="Überschrift 2 Zchn"/>
    <w:basedOn w:val="Absatz-Standardschriftart"/>
    <w:uiPriority w:val="9"/>
    <w:qFormat/>
    <w:rsid w:val="005410D9"/>
    <w:rPr>
      <w:rFonts w:ascii="Arial" w:eastAsiaTheme="majorEastAsia" w:hAnsi="Arial" w:cstheme="majorBidi"/>
      <w:b/>
      <w:bCs/>
      <w:sz w:val="26"/>
      <w:szCs w:val="26"/>
      <w:lang w:eastAsia="de-DE"/>
    </w:rPr>
  </w:style>
  <w:style w:type="character" w:styleId="Kommentarzeichen">
    <w:name w:val="annotation reference"/>
    <w:basedOn w:val="Absatz-Standardschriftart"/>
    <w:uiPriority w:val="99"/>
    <w:semiHidden/>
    <w:unhideWhenUsed/>
    <w:qFormat/>
    <w:rsid w:val="00637FA7"/>
    <w:rPr>
      <w:sz w:val="16"/>
      <w:szCs w:val="16"/>
    </w:rPr>
  </w:style>
  <w:style w:type="character" w:customStyle="1" w:styleId="ListLabel22">
    <w:name w:val="ListLabel 22"/>
    <w:qFormat/>
  </w:style>
  <w:style w:type="character" w:customStyle="1" w:styleId="ListLabel23">
    <w:name w:val="ListLabel 23"/>
    <w:qFormat/>
    <w:rPr>
      <w:b/>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eastAsia="Calibri" w:cs="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alibri"/>
      <w:sz w:val="22"/>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Symbol"/>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alibri"/>
      <w:sz w:val="22"/>
    </w:rPr>
  </w:style>
  <w:style w:type="character" w:customStyle="1" w:styleId="ListLabel100">
    <w:name w:val="ListLabel 100"/>
    <w:qFormat/>
    <w:rPr>
      <w:rFonts w:eastAsia="Arial" w:cs="Arial"/>
      <w:b w:val="0"/>
      <w:i w:val="0"/>
      <w:strike w:val="0"/>
      <w:dstrike w:val="0"/>
      <w:color w:val="000000"/>
      <w:position w:val="0"/>
      <w:sz w:val="22"/>
      <w:szCs w:val="22"/>
      <w:u w:val="none" w:color="000000"/>
      <w:vertAlign w:val="baseline"/>
    </w:rPr>
  </w:style>
  <w:style w:type="character" w:customStyle="1" w:styleId="ListLabel101">
    <w:name w:val="ListLabel 101"/>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02">
    <w:name w:val="ListLabel 10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03">
    <w:name w:val="ListLabel 103"/>
    <w:qFormat/>
    <w:rPr>
      <w:rFonts w:eastAsia="Arial" w:cs="Arial"/>
      <w:b w:val="0"/>
      <w:i w:val="0"/>
      <w:strike w:val="0"/>
      <w:dstrike w:val="0"/>
      <w:color w:val="000000"/>
      <w:position w:val="0"/>
      <w:sz w:val="22"/>
      <w:szCs w:val="22"/>
      <w:u w:val="none" w:color="000000"/>
      <w:vertAlign w:val="baseline"/>
    </w:rPr>
  </w:style>
  <w:style w:type="character" w:customStyle="1" w:styleId="ListLabel104">
    <w:name w:val="ListLabel 104"/>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05">
    <w:name w:val="ListLabel 105"/>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06">
    <w:name w:val="ListLabel 106"/>
    <w:qFormat/>
    <w:rPr>
      <w:rFonts w:eastAsia="Arial" w:cs="Arial"/>
      <w:b w:val="0"/>
      <w:i w:val="0"/>
      <w:strike w:val="0"/>
      <w:dstrike w:val="0"/>
      <w:color w:val="000000"/>
      <w:position w:val="0"/>
      <w:sz w:val="22"/>
      <w:szCs w:val="22"/>
      <w:u w:val="none" w:color="000000"/>
      <w:vertAlign w:val="baseline"/>
    </w:rPr>
  </w:style>
  <w:style w:type="character" w:customStyle="1" w:styleId="ListLabel107">
    <w:name w:val="ListLabel 107"/>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08">
    <w:name w:val="ListLabel 108"/>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09">
    <w:name w:val="ListLabel 109"/>
    <w:qFormat/>
    <w:rPr>
      <w:rFonts w:eastAsia="Calibri" w:cs="Calibri"/>
      <w:b w:val="0"/>
      <w:i w:val="0"/>
      <w:strike w:val="0"/>
      <w:dstrike w:val="0"/>
      <w:color w:val="000000"/>
      <w:sz w:val="16"/>
      <w:szCs w:val="16"/>
      <w:u w:val="none" w:color="000000"/>
      <w:vertAlign w:val="superscript"/>
    </w:rPr>
  </w:style>
  <w:style w:type="character" w:customStyle="1" w:styleId="ListLabel110">
    <w:name w:val="ListLabel 110"/>
    <w:qFormat/>
    <w:rPr>
      <w:rFonts w:eastAsia="Calibri" w:cs="Calibri"/>
      <w:b w:val="0"/>
      <w:i w:val="0"/>
      <w:strike w:val="0"/>
      <w:dstrike w:val="0"/>
      <w:color w:val="000000"/>
      <w:sz w:val="16"/>
      <w:szCs w:val="16"/>
      <w:u w:val="none" w:color="000000"/>
      <w:vertAlign w:val="superscript"/>
    </w:rPr>
  </w:style>
  <w:style w:type="character" w:customStyle="1" w:styleId="ListLabel111">
    <w:name w:val="ListLabel 111"/>
    <w:qFormat/>
    <w:rPr>
      <w:rFonts w:eastAsia="Calibri" w:cs="Calibri"/>
      <w:b w:val="0"/>
      <w:i w:val="0"/>
      <w:strike w:val="0"/>
      <w:dstrike w:val="0"/>
      <w:color w:val="000000"/>
      <w:sz w:val="16"/>
      <w:szCs w:val="16"/>
      <w:u w:val="none" w:color="000000"/>
      <w:vertAlign w:val="superscript"/>
    </w:rPr>
  </w:style>
  <w:style w:type="character" w:customStyle="1" w:styleId="ListLabel112">
    <w:name w:val="ListLabel 112"/>
    <w:qFormat/>
    <w:rPr>
      <w:rFonts w:eastAsia="Calibri" w:cs="Calibri"/>
      <w:b w:val="0"/>
      <w:i w:val="0"/>
      <w:strike w:val="0"/>
      <w:dstrike w:val="0"/>
      <w:color w:val="000000"/>
      <w:sz w:val="16"/>
      <w:szCs w:val="16"/>
      <w:u w:val="none" w:color="000000"/>
      <w:vertAlign w:val="superscript"/>
    </w:rPr>
  </w:style>
  <w:style w:type="character" w:customStyle="1" w:styleId="ListLabel113">
    <w:name w:val="ListLabel 113"/>
    <w:qFormat/>
    <w:rPr>
      <w:rFonts w:eastAsia="Calibri" w:cs="Calibri"/>
      <w:b w:val="0"/>
      <w:i w:val="0"/>
      <w:strike w:val="0"/>
      <w:dstrike w:val="0"/>
      <w:color w:val="000000"/>
      <w:sz w:val="16"/>
      <w:szCs w:val="16"/>
      <w:u w:val="none" w:color="000000"/>
      <w:vertAlign w:val="superscript"/>
    </w:rPr>
  </w:style>
  <w:style w:type="character" w:customStyle="1" w:styleId="ListLabel114">
    <w:name w:val="ListLabel 114"/>
    <w:qFormat/>
    <w:rPr>
      <w:rFonts w:eastAsia="Calibri" w:cs="Calibri"/>
      <w:b w:val="0"/>
      <w:i w:val="0"/>
      <w:strike w:val="0"/>
      <w:dstrike w:val="0"/>
      <w:color w:val="000000"/>
      <w:sz w:val="16"/>
      <w:szCs w:val="16"/>
      <w:u w:val="none" w:color="000000"/>
      <w:vertAlign w:val="superscript"/>
    </w:rPr>
  </w:style>
  <w:style w:type="character" w:customStyle="1" w:styleId="ListLabel115">
    <w:name w:val="ListLabel 115"/>
    <w:qFormat/>
    <w:rPr>
      <w:rFonts w:eastAsia="Calibri" w:cs="Calibri"/>
      <w:b w:val="0"/>
      <w:i w:val="0"/>
      <w:strike w:val="0"/>
      <w:dstrike w:val="0"/>
      <w:color w:val="000000"/>
      <w:sz w:val="16"/>
      <w:szCs w:val="16"/>
      <w:u w:val="none" w:color="000000"/>
      <w:vertAlign w:val="superscript"/>
    </w:rPr>
  </w:style>
  <w:style w:type="character" w:customStyle="1" w:styleId="ListLabel116">
    <w:name w:val="ListLabel 116"/>
    <w:qFormat/>
    <w:rPr>
      <w:rFonts w:eastAsia="Calibri" w:cs="Calibri"/>
      <w:b w:val="0"/>
      <w:i w:val="0"/>
      <w:strike w:val="0"/>
      <w:dstrike w:val="0"/>
      <w:color w:val="000000"/>
      <w:sz w:val="16"/>
      <w:szCs w:val="16"/>
      <w:u w:val="none" w:color="000000"/>
      <w:vertAlign w:val="superscript"/>
    </w:rPr>
  </w:style>
  <w:style w:type="character" w:customStyle="1" w:styleId="ListLabel117">
    <w:name w:val="ListLabel 117"/>
    <w:qFormat/>
    <w:rPr>
      <w:rFonts w:eastAsia="Calibri" w:cs="Calibri"/>
      <w:b w:val="0"/>
      <w:i w:val="0"/>
      <w:strike w:val="0"/>
      <w:dstrike w:val="0"/>
      <w:color w:val="000000"/>
      <w:sz w:val="16"/>
      <w:szCs w:val="16"/>
      <w:u w:val="none" w:color="000000"/>
      <w:vertAlign w:val="superscript"/>
    </w:rPr>
  </w:style>
  <w:style w:type="character" w:customStyle="1" w:styleId="ListLabel118">
    <w:name w:val="ListLabel 118"/>
    <w:qFormat/>
    <w:rPr>
      <w:rFonts w:eastAsia="Calibri" w:cs="Calibri"/>
      <w:b w:val="0"/>
      <w:i w:val="0"/>
      <w:strike w:val="0"/>
      <w:dstrike w:val="0"/>
      <w:color w:val="000000"/>
      <w:position w:val="0"/>
      <w:sz w:val="23"/>
      <w:szCs w:val="23"/>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3"/>
      <w:szCs w:val="23"/>
      <w:u w:val="none" w:color="000000"/>
      <w:vertAlign w:val="baseline"/>
    </w:rPr>
  </w:style>
  <w:style w:type="character" w:customStyle="1" w:styleId="ListLabel120">
    <w:name w:val="ListLabel 120"/>
    <w:qFormat/>
    <w:rPr>
      <w:rFonts w:eastAsia="Calibri" w:cs="Calibri"/>
      <w:b w:val="0"/>
      <w:i w:val="0"/>
      <w:strike w:val="0"/>
      <w:dstrike w:val="0"/>
      <w:color w:val="000000"/>
      <w:position w:val="0"/>
      <w:sz w:val="23"/>
      <w:szCs w:val="23"/>
      <w:u w:val="none" w:color="000000"/>
      <w:vertAlign w:val="baseline"/>
    </w:rPr>
  </w:style>
  <w:style w:type="character" w:customStyle="1" w:styleId="ListLabel121">
    <w:name w:val="ListLabel 121"/>
    <w:qFormat/>
    <w:rPr>
      <w:rFonts w:eastAsia="Calibri" w:cs="Calibri"/>
      <w:b w:val="0"/>
      <w:i w:val="0"/>
      <w:strike w:val="0"/>
      <w:dstrike w:val="0"/>
      <w:color w:val="000000"/>
      <w:position w:val="0"/>
      <w:sz w:val="23"/>
      <w:szCs w:val="23"/>
      <w:u w:val="none" w:color="000000"/>
      <w:vertAlign w:val="baseline"/>
    </w:rPr>
  </w:style>
  <w:style w:type="character" w:customStyle="1" w:styleId="ListLabel122">
    <w:name w:val="ListLabel 122"/>
    <w:qFormat/>
    <w:rPr>
      <w:rFonts w:eastAsia="Calibri" w:cs="Calibri"/>
      <w:b w:val="0"/>
      <w:i w:val="0"/>
      <w:strike w:val="0"/>
      <w:dstrike w:val="0"/>
      <w:color w:val="000000"/>
      <w:position w:val="0"/>
      <w:sz w:val="23"/>
      <w:szCs w:val="23"/>
      <w:u w:val="none" w:color="000000"/>
      <w:vertAlign w:val="baseline"/>
    </w:rPr>
  </w:style>
  <w:style w:type="character" w:customStyle="1" w:styleId="ListLabel123">
    <w:name w:val="ListLabel 123"/>
    <w:qFormat/>
    <w:rPr>
      <w:rFonts w:eastAsia="Calibri" w:cs="Calibri"/>
      <w:b w:val="0"/>
      <w:i w:val="0"/>
      <w:strike w:val="0"/>
      <w:dstrike w:val="0"/>
      <w:color w:val="000000"/>
      <w:position w:val="0"/>
      <w:sz w:val="23"/>
      <w:szCs w:val="23"/>
      <w:u w:val="none" w:color="000000"/>
      <w:vertAlign w:val="baseline"/>
    </w:rPr>
  </w:style>
  <w:style w:type="character" w:customStyle="1" w:styleId="ListLabel124">
    <w:name w:val="ListLabel 124"/>
    <w:qFormat/>
    <w:rPr>
      <w:rFonts w:eastAsia="Calibri" w:cs="Calibri"/>
      <w:b w:val="0"/>
      <w:i w:val="0"/>
      <w:strike w:val="0"/>
      <w:dstrike w:val="0"/>
      <w:color w:val="000000"/>
      <w:position w:val="0"/>
      <w:sz w:val="23"/>
      <w:szCs w:val="23"/>
      <w:u w:val="none" w:color="000000"/>
      <w:vertAlign w:val="baseline"/>
    </w:rPr>
  </w:style>
  <w:style w:type="character" w:customStyle="1" w:styleId="ListLabel125">
    <w:name w:val="ListLabel 125"/>
    <w:qFormat/>
    <w:rPr>
      <w:rFonts w:eastAsia="Calibri" w:cs="Calibri"/>
      <w:b w:val="0"/>
      <w:i w:val="0"/>
      <w:strike w:val="0"/>
      <w:dstrike w:val="0"/>
      <w:color w:val="000000"/>
      <w:position w:val="0"/>
      <w:sz w:val="23"/>
      <w:szCs w:val="23"/>
      <w:u w:val="none" w:color="000000"/>
      <w:vertAlign w:val="baseline"/>
    </w:rPr>
  </w:style>
  <w:style w:type="character" w:customStyle="1" w:styleId="ListLabel126">
    <w:name w:val="ListLabel 126"/>
    <w:qFormat/>
    <w:rPr>
      <w:rFonts w:eastAsia="Calibri" w:cs="Calibri"/>
      <w:b w:val="0"/>
      <w:i w:val="0"/>
      <w:strike w:val="0"/>
      <w:dstrike w:val="0"/>
      <w:color w:val="000000"/>
      <w:position w:val="0"/>
      <w:sz w:val="23"/>
      <w:szCs w:val="23"/>
      <w:u w:val="none" w:color="000000"/>
      <w:vertAlign w:val="baseline"/>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eastAsia="Calibri" w:cs="Calibri"/>
      <w:b w:val="0"/>
      <w:i w:val="0"/>
      <w:strike w:val="0"/>
      <w:dstrike w:val="0"/>
      <w:color w:val="000000"/>
      <w:position w:val="0"/>
      <w:sz w:val="22"/>
      <w:szCs w:val="22"/>
      <w:u w:val="none" w:color="000000"/>
      <w:vertAlign w:val="baseline"/>
    </w:rPr>
  </w:style>
  <w:style w:type="character" w:customStyle="1" w:styleId="ListLabel140">
    <w:name w:val="ListLabel 140"/>
    <w:qFormat/>
    <w:rPr>
      <w:rFonts w:eastAsia="Calibri" w:cs="Calibri"/>
      <w:b w:val="0"/>
      <w:i w:val="0"/>
      <w:strike w:val="0"/>
      <w:dstrike w:val="0"/>
      <w:color w:val="000000"/>
      <w:position w:val="0"/>
      <w:sz w:val="22"/>
      <w:szCs w:val="22"/>
      <w:u w:val="none" w:color="000000"/>
      <w:vertAlign w:val="baseline"/>
    </w:rPr>
  </w:style>
  <w:style w:type="character" w:customStyle="1" w:styleId="ListLabel141">
    <w:name w:val="ListLabel 141"/>
    <w:qFormat/>
    <w:rPr>
      <w:rFonts w:eastAsia="Calibri" w:cs="Calibri"/>
      <w:b w:val="0"/>
      <w:i w:val="0"/>
      <w:strike w:val="0"/>
      <w:dstrike w:val="0"/>
      <w:color w:val="000000"/>
      <w:position w:val="0"/>
      <w:sz w:val="22"/>
      <w:szCs w:val="22"/>
      <w:u w:val="none" w:color="000000"/>
      <w:vertAlign w:val="baseline"/>
    </w:rPr>
  </w:style>
  <w:style w:type="character" w:customStyle="1" w:styleId="ListLabel142">
    <w:name w:val="ListLabel 142"/>
    <w:qFormat/>
    <w:rPr>
      <w:rFonts w:eastAsia="Calibri" w:cs="Calibri"/>
      <w:b w:val="0"/>
      <w:i w:val="0"/>
      <w:strike w:val="0"/>
      <w:dstrike w:val="0"/>
      <w:color w:val="000000"/>
      <w:position w:val="0"/>
      <w:sz w:val="22"/>
      <w:szCs w:val="22"/>
      <w:u w:val="none" w:color="000000"/>
      <w:vertAlign w:val="baseline"/>
    </w:rPr>
  </w:style>
  <w:style w:type="character" w:customStyle="1" w:styleId="ListLabel143">
    <w:name w:val="ListLabel 143"/>
    <w:qFormat/>
    <w:rPr>
      <w:rFonts w:eastAsia="Calibri" w:cs="Calibri"/>
      <w:b w:val="0"/>
      <w:i w:val="0"/>
      <w:strike w:val="0"/>
      <w:dstrike w:val="0"/>
      <w:color w:val="000000"/>
      <w:position w:val="0"/>
      <w:sz w:val="22"/>
      <w:szCs w:val="22"/>
      <w:u w:val="none" w:color="000000"/>
      <w:vertAlign w:val="baseline"/>
    </w:rPr>
  </w:style>
  <w:style w:type="character" w:customStyle="1" w:styleId="ListLabel144">
    <w:name w:val="ListLabel 144"/>
    <w:qFormat/>
    <w:rPr>
      <w:rFonts w:eastAsia="Calibri" w:cs="Calibri"/>
      <w:b w:val="0"/>
      <w:i w:val="0"/>
      <w:strike w:val="0"/>
      <w:dstrike w:val="0"/>
      <w:color w:val="000000"/>
      <w:position w:val="0"/>
      <w:sz w:val="22"/>
      <w:szCs w:val="22"/>
      <w:u w:val="none" w:color="000000"/>
      <w:vertAlign w:val="baseline"/>
    </w:rPr>
  </w:style>
  <w:style w:type="character" w:customStyle="1" w:styleId="ListLabel145">
    <w:name w:val="ListLabel 145"/>
    <w:qFormat/>
    <w:rPr>
      <w:rFonts w:eastAsia="Calibri" w:cs="Calibri"/>
      <w:b w:val="0"/>
      <w:i w:val="0"/>
      <w:strike w:val="0"/>
      <w:dstrike w:val="0"/>
      <w:color w:val="000000"/>
      <w:position w:val="0"/>
      <w:sz w:val="22"/>
      <w:szCs w:val="22"/>
      <w:u w:val="none" w:color="000000"/>
      <w:vertAlign w:val="baseline"/>
    </w:rPr>
  </w:style>
  <w:style w:type="character" w:customStyle="1" w:styleId="ListLabel146">
    <w:name w:val="ListLabel 146"/>
    <w:qFormat/>
    <w:rPr>
      <w:rFonts w:eastAsia="Calibri" w:cs="Calibri"/>
      <w:b w:val="0"/>
      <w:i w:val="0"/>
      <w:strike w:val="0"/>
      <w:dstrike w:val="0"/>
      <w:color w:val="000000"/>
      <w:position w:val="0"/>
      <w:sz w:val="22"/>
      <w:szCs w:val="22"/>
      <w:u w:val="none" w:color="000000"/>
      <w:vertAlign w:val="baseline"/>
    </w:rPr>
  </w:style>
  <w:style w:type="character" w:customStyle="1" w:styleId="ListLabel147">
    <w:name w:val="ListLabel 147"/>
    <w:qFormat/>
    <w:rPr>
      <w:rFonts w:eastAsia="Calibri" w:cs="Calibri"/>
      <w:b w:val="0"/>
      <w:i w:val="0"/>
      <w:strike w:val="0"/>
      <w:dstrike w:val="0"/>
      <w:color w:val="000000"/>
      <w:position w:val="0"/>
      <w:sz w:val="22"/>
      <w:szCs w:val="22"/>
      <w:u w:val="none" w:color="000000"/>
      <w:vertAlign w:val="baseline"/>
    </w:rPr>
  </w:style>
  <w:style w:type="character" w:customStyle="1" w:styleId="ListLabel148">
    <w:name w:val="ListLabel 148"/>
    <w:qFormat/>
    <w:rPr>
      <w:rFonts w:eastAsia="Calibri" w:cs="Calibri"/>
      <w:b w:val="0"/>
      <w:i w:val="0"/>
      <w:strike w:val="0"/>
      <w:dstrike w:val="0"/>
      <w:color w:val="000000"/>
      <w:position w:val="0"/>
      <w:sz w:val="22"/>
      <w:szCs w:val="22"/>
      <w:u w:val="none" w:color="000000"/>
      <w:vertAlign w:val="baseline"/>
    </w:rPr>
  </w:style>
  <w:style w:type="character" w:customStyle="1" w:styleId="ListLabel149">
    <w:name w:val="ListLabel 149"/>
    <w:qFormat/>
    <w:rPr>
      <w:rFonts w:eastAsia="Calibri" w:cs="Calibri"/>
      <w:b w:val="0"/>
      <w:i w:val="0"/>
      <w:strike w:val="0"/>
      <w:dstrike w:val="0"/>
      <w:color w:val="000000"/>
      <w:position w:val="0"/>
      <w:sz w:val="22"/>
      <w:szCs w:val="22"/>
      <w:u w:val="none" w:color="000000"/>
      <w:vertAlign w:val="baseline"/>
    </w:rPr>
  </w:style>
  <w:style w:type="character" w:customStyle="1" w:styleId="ListLabel150">
    <w:name w:val="ListLabel 150"/>
    <w:qFormat/>
    <w:rPr>
      <w:rFonts w:eastAsia="Calibri" w:cs="Calibri"/>
      <w:b w:val="0"/>
      <w:i w:val="0"/>
      <w:strike w:val="0"/>
      <w:dstrike w:val="0"/>
      <w:color w:val="000000"/>
      <w:position w:val="0"/>
      <w:sz w:val="22"/>
      <w:szCs w:val="22"/>
      <w:u w:val="none" w:color="000000"/>
      <w:vertAlign w:val="baseline"/>
    </w:rPr>
  </w:style>
  <w:style w:type="character" w:customStyle="1" w:styleId="ListLabel151">
    <w:name w:val="ListLabel 151"/>
    <w:qFormat/>
    <w:rPr>
      <w:rFonts w:eastAsia="Calibri" w:cs="Calibri"/>
      <w:b w:val="0"/>
      <w:i w:val="0"/>
      <w:strike w:val="0"/>
      <w:dstrike w:val="0"/>
      <w:color w:val="000000"/>
      <w:position w:val="0"/>
      <w:sz w:val="22"/>
      <w:szCs w:val="22"/>
      <w:u w:val="none" w:color="000000"/>
      <w:vertAlign w:val="baseline"/>
    </w:rPr>
  </w:style>
  <w:style w:type="character" w:customStyle="1" w:styleId="ListLabel152">
    <w:name w:val="ListLabel 152"/>
    <w:qFormat/>
    <w:rPr>
      <w:rFonts w:eastAsia="Calibri" w:cs="Calibri"/>
      <w:b w:val="0"/>
      <w:i w:val="0"/>
      <w:strike w:val="0"/>
      <w:dstrike w:val="0"/>
      <w:color w:val="000000"/>
      <w:position w:val="0"/>
      <w:sz w:val="22"/>
      <w:szCs w:val="22"/>
      <w:u w:val="none" w:color="000000"/>
      <w:vertAlign w:val="baseline"/>
    </w:rPr>
  </w:style>
  <w:style w:type="character" w:customStyle="1" w:styleId="ListLabel153">
    <w:name w:val="ListLabel 153"/>
    <w:qFormat/>
    <w:rPr>
      <w:rFonts w:eastAsia="Calibri" w:cs="Calibri"/>
      <w:b w:val="0"/>
      <w:i w:val="0"/>
      <w:strike w:val="0"/>
      <w:dstrike w:val="0"/>
      <w:color w:val="000000"/>
      <w:position w:val="0"/>
      <w:sz w:val="22"/>
      <w:szCs w:val="22"/>
      <w:u w:val="none" w:color="000000"/>
      <w:vertAlign w:val="baseline"/>
    </w:rPr>
  </w:style>
  <w:style w:type="character" w:customStyle="1" w:styleId="ListLabel154">
    <w:name w:val="ListLabel 154"/>
    <w:qFormat/>
    <w:rPr>
      <w:rFonts w:eastAsia="Calibri" w:cs="Calibri"/>
      <w:b w:val="0"/>
      <w:i w:val="0"/>
      <w:strike w:val="0"/>
      <w:dstrike w:val="0"/>
      <w:color w:val="000000"/>
      <w:position w:val="0"/>
      <w:sz w:val="22"/>
      <w:szCs w:val="22"/>
      <w:u w:val="none" w:color="000000"/>
      <w:vertAlign w:val="baseline"/>
    </w:rPr>
  </w:style>
  <w:style w:type="character" w:customStyle="1" w:styleId="ListLabel155">
    <w:name w:val="ListLabel 155"/>
    <w:qFormat/>
    <w:rPr>
      <w:rFonts w:eastAsia="Calibri" w:cs="Calibri"/>
      <w:b w:val="0"/>
      <w:i w:val="0"/>
      <w:strike w:val="0"/>
      <w:dstrike w:val="0"/>
      <w:color w:val="000000"/>
      <w:position w:val="0"/>
      <w:sz w:val="22"/>
      <w:szCs w:val="22"/>
      <w:u w:val="none" w:color="000000"/>
      <w:vertAlign w:val="baseline"/>
    </w:rPr>
  </w:style>
  <w:style w:type="character" w:customStyle="1" w:styleId="ListLabel156">
    <w:name w:val="ListLabel 156"/>
    <w:qFormat/>
    <w:rPr>
      <w:rFonts w:eastAsia="Calibri" w:cs="Calibri"/>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rPr>
  </w:style>
  <w:style w:type="character" w:customStyle="1" w:styleId="ListLabel158">
    <w:name w:val="ListLabel 158"/>
    <w:qFormat/>
    <w:rPr>
      <w:rFonts w:eastAsia="Times New Roman"/>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b/>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color w:val="8EAADB" w:themeColor="accent5" w:themeTint="99"/>
      <w:u w:val="none"/>
    </w:rPr>
  </w:style>
  <w:style w:type="character" w:customStyle="1" w:styleId="ListLabel221">
    <w:name w:val="ListLabel 221"/>
    <w:qFormat/>
    <w:rPr>
      <w:color w:val="2F5496" w:themeColor="accent5" w:themeShade="BF"/>
      <w:u w:val="none"/>
    </w:rPr>
  </w:style>
  <w:style w:type="character" w:customStyle="1" w:styleId="ListLabel222">
    <w:name w:val="ListLabel 222"/>
    <w:qFormat/>
    <w:rPr>
      <w:color w:val="8EAADB" w:themeColor="accent5" w:themeTint="99"/>
    </w:rPr>
  </w:style>
  <w:style w:type="character" w:customStyle="1" w:styleId="ListLabel223">
    <w:name w:val="ListLabel 223"/>
    <w:qFormat/>
    <w:rPr>
      <w:rFonts w:eastAsiaTheme="majorEastAsia"/>
      <w:color w:val="8EAADB" w:themeColor="accent5" w:themeTint="99"/>
      <w:u w:val="none"/>
    </w:rPr>
  </w:style>
  <w:style w:type="character" w:customStyle="1" w:styleId="ListLabel224">
    <w:name w:val="ListLabel 224"/>
    <w:qFormat/>
    <w:rPr>
      <w:rFonts w:eastAsiaTheme="majorEastAsia"/>
      <w:color w:val="auto"/>
      <w:u w:val="none"/>
    </w:rPr>
  </w:style>
  <w:style w:type="character" w:customStyle="1" w:styleId="ListLabel225">
    <w:name w:val="ListLabel 225"/>
    <w:qFormat/>
    <w:rPr>
      <w:color w:val="8EAADB" w:themeColor="accent5" w:themeTint="99"/>
      <w:sz w:val="22"/>
      <w:szCs w:val="22"/>
      <w:u w:val="none"/>
    </w:rPr>
  </w:style>
  <w:style w:type="character" w:customStyle="1" w:styleId="ListLabel226">
    <w:name w:val="ListLabel 226"/>
    <w:qFormat/>
    <w:rPr>
      <w:rFonts w:cstheme="minorHAnsi"/>
      <w:color w:val="2F5496" w:themeColor="accent5" w:themeShade="BF"/>
      <w:u w:val="none"/>
    </w:rPr>
  </w:style>
  <w:style w:type="character" w:customStyle="1" w:styleId="ListLabel227">
    <w:name w:val="ListLabel 227"/>
    <w:qFormat/>
    <w:rPr>
      <w:rFonts w:cstheme="minorHAnsi"/>
      <w:color w:val="8EAADB" w:themeColor="accent5" w:themeTint="99"/>
      <w:u w:val="none"/>
    </w:rPr>
  </w:style>
  <w:style w:type="character" w:customStyle="1" w:styleId="ListLabel228">
    <w:name w:val="ListLabel 228"/>
    <w:qFormat/>
    <w:rPr>
      <w:i/>
      <w:color w:val="8EAADB" w:themeColor="accent5" w:themeTint="99"/>
      <w:u w:val="none"/>
    </w:rPr>
  </w:style>
  <w:style w:type="character" w:customStyle="1" w:styleId="ListLabel229">
    <w:name w:val="ListLabel 229"/>
    <w:qFormat/>
    <w:rPr>
      <w:color w:val="auto"/>
      <w:u w:val="none"/>
      <w:lang w:val="en-US"/>
    </w:rPr>
  </w:style>
  <w:style w:type="character" w:customStyle="1" w:styleId="ListLabel230">
    <w:name w:val="ListLabel 230"/>
    <w:qFormat/>
    <w:rPr>
      <w:rFonts w:eastAsia="Calibri" w:cstheme="minorHAnsi"/>
      <w:lang w:val="en-GB"/>
    </w:rPr>
  </w:style>
  <w:style w:type="character" w:customStyle="1" w:styleId="ListLabel231">
    <w:name w:val="ListLabel 231"/>
    <w:qFormat/>
    <w:rPr>
      <w:rFonts w:eastAsia="Calibri"/>
      <w:lang w:val="en-GB"/>
    </w:rPr>
  </w:style>
  <w:style w:type="character" w:customStyle="1" w:styleId="ListLabel232">
    <w:name w:val="ListLabel 232"/>
    <w:qFormat/>
    <w:rPr>
      <w:u w:val="none"/>
    </w:rPr>
  </w:style>
  <w:style w:type="character" w:customStyle="1" w:styleId="ListLabel233">
    <w:name w:val="ListLabel 233"/>
    <w:qFormat/>
    <w:rPr>
      <w:color w:val="auto"/>
    </w:rPr>
  </w:style>
  <w:style w:type="character" w:customStyle="1" w:styleId="ListLabel234">
    <w:name w:val="ListLabel 234"/>
    <w:qFormat/>
    <w:rPr>
      <w:rFonts w:eastAsia="Times New Roman" w:cstheme="minorHAnsi"/>
      <w:color w:val="8EAADB" w:themeColor="accent5" w:themeTint="99"/>
      <w:u w:val="none"/>
      <w:lang w:eastAsia="de-DE"/>
    </w:rPr>
  </w:style>
  <w:style w:type="character" w:customStyle="1" w:styleId="Verzeichnissprung">
    <w:name w:val="Verzeichnissprung"/>
    <w:qFormat/>
  </w:style>
  <w:style w:type="character" w:customStyle="1" w:styleId="ListLabel235">
    <w:name w:val="ListLabel 235"/>
    <w:qFormat/>
    <w:rPr>
      <w:rFonts w:cs="Wingdings"/>
      <w:b/>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Calibri"/>
      <w:sz w:val="22"/>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color w:val="8EAADB" w:themeColor="accent5" w:themeTint="99"/>
      <w:u w:val="none"/>
    </w:rPr>
  </w:style>
  <w:style w:type="character" w:customStyle="1" w:styleId="ListLabel336">
    <w:name w:val="ListLabel 336"/>
    <w:qFormat/>
    <w:rPr>
      <w:color w:val="2F5496" w:themeColor="accent5" w:themeShade="BF"/>
      <w:u w:val="none"/>
    </w:rPr>
  </w:style>
  <w:style w:type="character" w:customStyle="1" w:styleId="ListLabel337">
    <w:name w:val="ListLabel 337"/>
    <w:qFormat/>
    <w:rPr>
      <w:color w:val="8EAADB" w:themeColor="accent5" w:themeTint="99"/>
    </w:rPr>
  </w:style>
  <w:style w:type="character" w:customStyle="1" w:styleId="ListLabel338">
    <w:name w:val="ListLabel 338"/>
    <w:qFormat/>
    <w:rPr>
      <w:rFonts w:eastAsiaTheme="majorEastAsia"/>
      <w:color w:val="8EAADB" w:themeColor="accent5" w:themeTint="99"/>
      <w:u w:val="none"/>
    </w:rPr>
  </w:style>
  <w:style w:type="character" w:customStyle="1" w:styleId="ListLabel339">
    <w:name w:val="ListLabel 339"/>
    <w:qFormat/>
    <w:rPr>
      <w:rFonts w:eastAsiaTheme="majorEastAsia"/>
      <w:color w:val="auto"/>
      <w:u w:val="none"/>
    </w:rPr>
  </w:style>
  <w:style w:type="character" w:customStyle="1" w:styleId="ListLabel340">
    <w:name w:val="ListLabel 340"/>
    <w:qFormat/>
    <w:rPr>
      <w:color w:val="8EAADB" w:themeColor="accent5" w:themeTint="99"/>
      <w:sz w:val="22"/>
      <w:szCs w:val="22"/>
      <w:u w:val="none"/>
    </w:rPr>
  </w:style>
  <w:style w:type="character" w:customStyle="1" w:styleId="ListLabel341">
    <w:name w:val="ListLabel 341"/>
    <w:qFormat/>
    <w:rPr>
      <w:rFonts w:cstheme="minorHAnsi"/>
      <w:color w:val="2F5496" w:themeColor="accent5" w:themeShade="BF"/>
      <w:u w:val="none"/>
    </w:rPr>
  </w:style>
  <w:style w:type="character" w:customStyle="1" w:styleId="ListLabel342">
    <w:name w:val="ListLabel 342"/>
    <w:qFormat/>
    <w:rPr>
      <w:rFonts w:cstheme="minorHAnsi"/>
      <w:color w:val="8EAADB" w:themeColor="accent5" w:themeTint="99"/>
      <w:u w:val="none"/>
    </w:rPr>
  </w:style>
  <w:style w:type="character" w:customStyle="1" w:styleId="ListLabel343">
    <w:name w:val="ListLabel 343"/>
    <w:qFormat/>
    <w:rPr>
      <w:i/>
      <w:color w:val="8EAADB" w:themeColor="accent5" w:themeTint="99"/>
      <w:u w:val="none"/>
    </w:rPr>
  </w:style>
  <w:style w:type="character" w:customStyle="1" w:styleId="ListLabel344">
    <w:name w:val="ListLabel 344"/>
    <w:qFormat/>
    <w:rPr>
      <w:color w:val="auto"/>
      <w:u w:val="none"/>
      <w:lang w:val="en-US"/>
    </w:rPr>
  </w:style>
  <w:style w:type="character" w:customStyle="1" w:styleId="ListLabel345">
    <w:name w:val="ListLabel 345"/>
    <w:qFormat/>
    <w:rPr>
      <w:rFonts w:eastAsia="Calibri" w:cstheme="minorHAnsi"/>
      <w:lang w:val="en-GB"/>
    </w:rPr>
  </w:style>
  <w:style w:type="character" w:customStyle="1" w:styleId="ListLabel346">
    <w:name w:val="ListLabel 346"/>
    <w:qFormat/>
    <w:rPr>
      <w:rFonts w:eastAsia="Calibri"/>
      <w:lang w:val="en-GB"/>
    </w:rPr>
  </w:style>
  <w:style w:type="character" w:customStyle="1" w:styleId="ListLabel347">
    <w:name w:val="ListLabel 347"/>
    <w:qFormat/>
    <w:rPr>
      <w:u w:val="none"/>
    </w:rPr>
  </w:style>
  <w:style w:type="character" w:customStyle="1" w:styleId="ListLabel348">
    <w:name w:val="ListLabel 348"/>
    <w:qFormat/>
    <w:rPr>
      <w:color w:val="auto"/>
    </w:rPr>
  </w:style>
  <w:style w:type="character" w:customStyle="1" w:styleId="ListLabel349">
    <w:name w:val="ListLabel 349"/>
    <w:qFormat/>
    <w:rPr>
      <w:rFonts w:eastAsia="Times New Roman" w:cstheme="minorHAnsi"/>
      <w:color w:val="8EAADB" w:themeColor="accent5" w:themeTint="99"/>
      <w:u w:val="none"/>
      <w:lang w:eastAsia="de-DE"/>
    </w:rPr>
  </w:style>
  <w:style w:type="character" w:customStyle="1" w:styleId="ListLabel350">
    <w:name w:val="ListLabel 350"/>
    <w:qFormat/>
    <w:rPr>
      <w:rFonts w:cs="Wingdings"/>
      <w:b/>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b/>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Calibri"/>
      <w:sz w:val="22"/>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color w:val="8EAADB" w:themeColor="accent5" w:themeTint="99"/>
      <w:u w:val="none"/>
    </w:rPr>
  </w:style>
  <w:style w:type="character" w:customStyle="1" w:styleId="ListLabel451">
    <w:name w:val="ListLabel 451"/>
    <w:qFormat/>
    <w:rPr>
      <w:color w:val="2F5496" w:themeColor="accent5" w:themeShade="BF"/>
      <w:u w:val="none"/>
    </w:rPr>
  </w:style>
  <w:style w:type="character" w:customStyle="1" w:styleId="ListLabel452">
    <w:name w:val="ListLabel 452"/>
    <w:qFormat/>
    <w:rPr>
      <w:color w:val="8EAADB" w:themeColor="accent5" w:themeTint="99"/>
    </w:rPr>
  </w:style>
  <w:style w:type="character" w:customStyle="1" w:styleId="ListLabel453">
    <w:name w:val="ListLabel 453"/>
    <w:qFormat/>
    <w:rPr>
      <w:rFonts w:eastAsiaTheme="majorEastAsia"/>
      <w:color w:val="8EAADB" w:themeColor="accent5" w:themeTint="99"/>
      <w:u w:val="none"/>
    </w:rPr>
  </w:style>
  <w:style w:type="character" w:customStyle="1" w:styleId="ListLabel454">
    <w:name w:val="ListLabel 454"/>
    <w:qFormat/>
    <w:rPr>
      <w:rFonts w:eastAsiaTheme="majorEastAsia"/>
      <w:color w:val="auto"/>
      <w:u w:val="none"/>
    </w:rPr>
  </w:style>
  <w:style w:type="character" w:customStyle="1" w:styleId="ListLabel455">
    <w:name w:val="ListLabel 455"/>
    <w:qFormat/>
    <w:rPr>
      <w:color w:val="8EAADB" w:themeColor="accent5" w:themeTint="99"/>
      <w:sz w:val="22"/>
      <w:szCs w:val="22"/>
      <w:u w:val="none"/>
    </w:rPr>
  </w:style>
  <w:style w:type="character" w:customStyle="1" w:styleId="ListLabel456">
    <w:name w:val="ListLabel 456"/>
    <w:qFormat/>
    <w:rPr>
      <w:rFonts w:cstheme="minorHAnsi"/>
      <w:color w:val="2F5496" w:themeColor="accent5" w:themeShade="BF"/>
      <w:u w:val="none"/>
    </w:rPr>
  </w:style>
  <w:style w:type="character" w:customStyle="1" w:styleId="ListLabel457">
    <w:name w:val="ListLabel 457"/>
    <w:qFormat/>
    <w:rPr>
      <w:rFonts w:cstheme="minorHAnsi"/>
      <w:color w:val="8EAADB" w:themeColor="accent5" w:themeTint="99"/>
      <w:u w:val="none"/>
    </w:rPr>
  </w:style>
  <w:style w:type="character" w:customStyle="1" w:styleId="ListLabel458">
    <w:name w:val="ListLabel 458"/>
    <w:qFormat/>
    <w:rPr>
      <w:i/>
      <w:color w:val="8EAADB" w:themeColor="accent5" w:themeTint="99"/>
      <w:u w:val="none"/>
    </w:rPr>
  </w:style>
  <w:style w:type="character" w:customStyle="1" w:styleId="ListLabel459">
    <w:name w:val="ListLabel 459"/>
    <w:qFormat/>
    <w:rPr>
      <w:color w:val="auto"/>
      <w:u w:val="none"/>
      <w:lang w:val="en-US"/>
    </w:rPr>
  </w:style>
  <w:style w:type="character" w:customStyle="1" w:styleId="ListLabel460">
    <w:name w:val="ListLabel 460"/>
    <w:qFormat/>
    <w:rPr>
      <w:rFonts w:eastAsia="Calibri" w:cstheme="minorHAnsi"/>
      <w:lang w:val="en-GB"/>
    </w:rPr>
  </w:style>
  <w:style w:type="character" w:customStyle="1" w:styleId="ListLabel461">
    <w:name w:val="ListLabel 461"/>
    <w:qFormat/>
    <w:rPr>
      <w:rFonts w:eastAsia="Calibri"/>
      <w:lang w:val="en-GB"/>
    </w:rPr>
  </w:style>
  <w:style w:type="character" w:customStyle="1" w:styleId="ListLabel462">
    <w:name w:val="ListLabel 462"/>
    <w:qFormat/>
    <w:rPr>
      <w:u w:val="none"/>
    </w:rPr>
  </w:style>
  <w:style w:type="character" w:customStyle="1" w:styleId="ListLabel463">
    <w:name w:val="ListLabel 463"/>
    <w:qFormat/>
    <w:rPr>
      <w:color w:val="auto"/>
    </w:rPr>
  </w:style>
  <w:style w:type="character" w:customStyle="1" w:styleId="ListLabel464">
    <w:name w:val="ListLabel 464"/>
    <w:qFormat/>
    <w:rPr>
      <w:rFonts w:eastAsia="Times New Roman" w:cstheme="minorHAnsi"/>
      <w:color w:val="8EAADB" w:themeColor="accent5" w:themeTint="99"/>
      <w:u w:val="none"/>
      <w:lang w:eastAsia="de-DE"/>
    </w:rPr>
  </w:style>
  <w:style w:type="paragraph" w:customStyle="1" w:styleId="berschrift">
    <w:name w:val="Überschrift"/>
    <w:basedOn w:val="Standard"/>
    <w:next w:val="Textkrper"/>
    <w:qFormat/>
    <w:pPr>
      <w:keepNext/>
      <w:spacing w:before="240" w:after="120"/>
    </w:pPr>
    <w:rPr>
      <w:rFonts w:ascii="Liberation Sans" w:eastAsia="AR PL SungtiL GB"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unhideWhenUsed/>
    <w:qFormat/>
    <w:rsid w:val="00B37A69"/>
    <w:pPr>
      <w:spacing w:after="200" w:line="240" w:lineRule="auto"/>
    </w:pPr>
    <w:rPr>
      <w:i/>
      <w:iCs/>
      <w:color w:val="44546A" w:themeColor="text2"/>
      <w:sz w:val="18"/>
      <w:szCs w:val="18"/>
    </w:rPr>
  </w:style>
  <w:style w:type="paragraph" w:customStyle="1" w:styleId="Verzeichnis">
    <w:name w:val="Verzeichnis"/>
    <w:basedOn w:val="Standard"/>
    <w:qFormat/>
    <w:pPr>
      <w:suppressLineNumbers/>
    </w:pPr>
    <w:rPr>
      <w:rFonts w:cs="Lohit Devanagari"/>
    </w:rPr>
  </w:style>
  <w:style w:type="paragraph" w:styleId="Kopfzeile">
    <w:name w:val="header"/>
    <w:basedOn w:val="Standard"/>
    <w:link w:val="KopfzeileZchn"/>
    <w:uiPriority w:val="99"/>
    <w:unhideWhenUsed/>
    <w:rsid w:val="00872485"/>
    <w:pPr>
      <w:tabs>
        <w:tab w:val="center" w:pos="4536"/>
        <w:tab w:val="right" w:pos="9072"/>
      </w:tabs>
      <w:spacing w:after="0" w:line="240" w:lineRule="auto"/>
    </w:pPr>
  </w:style>
  <w:style w:type="paragraph" w:styleId="Fuzeile">
    <w:name w:val="footer"/>
    <w:basedOn w:val="Standard"/>
    <w:link w:val="FuzeileZchn"/>
    <w:uiPriority w:val="99"/>
    <w:unhideWhenUsed/>
    <w:rsid w:val="00872485"/>
    <w:pPr>
      <w:tabs>
        <w:tab w:val="center" w:pos="4536"/>
        <w:tab w:val="right" w:pos="9072"/>
      </w:tabs>
      <w:spacing w:after="0" w:line="240" w:lineRule="auto"/>
    </w:pPr>
  </w:style>
  <w:style w:type="paragraph" w:styleId="Listenabsatz">
    <w:name w:val="List Paragraph"/>
    <w:basedOn w:val="Standard"/>
    <w:uiPriority w:val="34"/>
    <w:qFormat/>
    <w:rsid w:val="004F2BEA"/>
    <w:pPr>
      <w:ind w:left="720"/>
      <w:contextualSpacing/>
    </w:pPr>
  </w:style>
  <w:style w:type="paragraph" w:styleId="Sprechblasentext">
    <w:name w:val="Balloon Text"/>
    <w:basedOn w:val="Standard"/>
    <w:link w:val="SprechblasentextZchn"/>
    <w:uiPriority w:val="99"/>
    <w:semiHidden/>
    <w:unhideWhenUsed/>
    <w:qFormat/>
    <w:rsid w:val="000D0196"/>
    <w:pPr>
      <w:spacing w:after="0" w:line="240" w:lineRule="auto"/>
    </w:pPr>
    <w:rPr>
      <w:rFonts w:ascii="Segoe UI" w:hAnsi="Segoe UI" w:cs="Segoe UI"/>
      <w:sz w:val="18"/>
      <w:szCs w:val="18"/>
    </w:rPr>
  </w:style>
  <w:style w:type="paragraph" w:styleId="Verzeichnis1">
    <w:name w:val="toc 1"/>
    <w:basedOn w:val="Standard"/>
    <w:next w:val="Standard"/>
    <w:autoRedefine/>
    <w:uiPriority w:val="39"/>
    <w:unhideWhenUsed/>
    <w:rsid w:val="00133F77"/>
    <w:pPr>
      <w:tabs>
        <w:tab w:val="left" w:pos="709"/>
        <w:tab w:val="right" w:pos="9639"/>
      </w:tabs>
      <w:spacing w:after="100"/>
      <w:ind w:left="851" w:hanging="851"/>
    </w:pPr>
  </w:style>
  <w:style w:type="paragraph" w:styleId="Literaturverzeichnis">
    <w:name w:val="Bibliography"/>
    <w:basedOn w:val="Standard"/>
    <w:next w:val="Standard"/>
    <w:uiPriority w:val="37"/>
    <w:unhideWhenUsed/>
    <w:qFormat/>
    <w:rsid w:val="008231A8"/>
  </w:style>
  <w:style w:type="paragraph" w:styleId="StandardWeb">
    <w:name w:val="Normal (Web)"/>
    <w:basedOn w:val="Standard"/>
    <w:uiPriority w:val="99"/>
    <w:unhideWhenUsed/>
    <w:qFormat/>
    <w:rsid w:val="00E832F2"/>
    <w:pPr>
      <w:spacing w:beforeAutospacing="1"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21368F"/>
    <w:pPr>
      <w:spacing w:after="0" w:line="259" w:lineRule="auto"/>
      <w:ind w:left="0" w:firstLine="0"/>
    </w:pPr>
    <w:rPr>
      <w:rFonts w:asciiTheme="majorHAnsi" w:hAnsiTheme="majorHAnsi" w:cstheme="majorBidi"/>
      <w:b w:val="0"/>
      <w:color w:val="2E74B5" w:themeColor="accent1" w:themeShade="BF"/>
      <w:sz w:val="32"/>
      <w:szCs w:val="32"/>
    </w:rPr>
  </w:style>
  <w:style w:type="paragraph" w:customStyle="1" w:styleId="Default">
    <w:name w:val="Default"/>
    <w:qFormat/>
    <w:rsid w:val="00455D33"/>
    <w:rPr>
      <w:rFonts w:ascii="Arial" w:eastAsia="Calibri" w:hAnsi="Arial" w:cs="Arial"/>
      <w:color w:val="000000"/>
      <w:sz w:val="24"/>
      <w:szCs w:val="24"/>
    </w:rPr>
  </w:style>
  <w:style w:type="paragraph" w:styleId="Funotentext">
    <w:name w:val="footnote text"/>
    <w:basedOn w:val="Standard"/>
    <w:link w:val="FunotentextZchn"/>
    <w:uiPriority w:val="99"/>
    <w:semiHidden/>
    <w:unhideWhenUsed/>
    <w:rsid w:val="000F7771"/>
    <w:pPr>
      <w:spacing w:after="0" w:line="240" w:lineRule="auto"/>
    </w:pPr>
  </w:style>
  <w:style w:type="paragraph" w:customStyle="1" w:styleId="Aufzhlung1">
    <w:name w:val="Aufzählung1"/>
    <w:qFormat/>
    <w:rsid w:val="000F7771"/>
    <w:pPr>
      <w:spacing w:after="80" w:line="276" w:lineRule="auto"/>
      <w:ind w:left="6" w:hanging="6"/>
    </w:pPr>
    <w:rPr>
      <w:rFonts w:ascii="Arial" w:eastAsia="Arial Unicode MS" w:hAnsi="Arial" w:cs="Arial Unicode MS"/>
      <w:color w:val="000000"/>
      <w:sz w:val="22"/>
      <w:szCs w:val="22"/>
      <w:u w:color="000000"/>
      <w:lang w:eastAsia="de-DE"/>
    </w:rPr>
  </w:style>
  <w:style w:type="paragraph" w:styleId="Verzeichnis2">
    <w:name w:val="toc 2"/>
    <w:basedOn w:val="Standard"/>
    <w:next w:val="Standard"/>
    <w:autoRedefine/>
    <w:uiPriority w:val="39"/>
    <w:unhideWhenUsed/>
    <w:rsid w:val="00BB21FB"/>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BB21FB"/>
    <w:pPr>
      <w:spacing w:after="100"/>
      <w:ind w:left="440"/>
    </w:pPr>
    <w:rPr>
      <w:rFonts w:eastAsiaTheme="minorEastAsia" w:cs="Times New Roman"/>
      <w:lang w:eastAsia="de-DE"/>
    </w:rPr>
  </w:style>
  <w:style w:type="paragraph" w:customStyle="1" w:styleId="OmniPage1">
    <w:name w:val="OmniPage #1"/>
    <w:basedOn w:val="Standard"/>
    <w:qFormat/>
    <w:rsid w:val="00225533"/>
    <w:pPr>
      <w:suppressAutoHyphens/>
      <w:spacing w:after="0" w:line="200" w:lineRule="exact"/>
      <w:textAlignment w:val="baseline"/>
    </w:pPr>
    <w:rPr>
      <w:rFonts w:ascii="Tahoma" w:eastAsia="Tahoma" w:hAnsi="Tahoma" w:cs="Tahoma"/>
      <w:color w:val="00000A"/>
    </w:rPr>
  </w:style>
  <w:style w:type="paragraph" w:customStyle="1" w:styleId="Beschriftung1">
    <w:name w:val="Beschriftung1"/>
    <w:basedOn w:val="Standard"/>
    <w:qFormat/>
    <w:rsid w:val="00767B70"/>
    <w:pPr>
      <w:widowControl w:val="0"/>
      <w:suppressLineNumbers/>
      <w:suppressAutoHyphens/>
      <w:spacing w:before="120" w:after="120" w:line="240" w:lineRule="auto"/>
    </w:pPr>
    <w:rPr>
      <w:rFonts w:ascii="Nimbus Roman No9 L" w:eastAsia="Nimbus Sans L" w:hAnsi="Nimbus Roman No9 L" w:cs="Tahoma"/>
      <w:i/>
      <w:iCs/>
      <w:lang w:eastAsia="zh-CN"/>
    </w:rPr>
  </w:style>
  <w:style w:type="paragraph" w:customStyle="1" w:styleId="footnotedescription">
    <w:name w:val="footnote description"/>
    <w:next w:val="Standard"/>
    <w:qFormat/>
    <w:rsid w:val="008E02E1"/>
    <w:pPr>
      <w:ind w:left="321" w:hanging="283"/>
    </w:pPr>
    <w:rPr>
      <w:rFonts w:ascii="Calibri" w:eastAsia="Calibri" w:hAnsi="Calibri" w:cs="Calibri"/>
      <w:color w:val="000000"/>
      <w:sz w:val="16"/>
      <w:szCs w:val="22"/>
      <w:lang w:eastAsia="de-DE"/>
    </w:rPr>
  </w:style>
  <w:style w:type="paragraph" w:styleId="Kommentartext">
    <w:name w:val="annotation text"/>
    <w:basedOn w:val="Standard"/>
    <w:link w:val="KommentartextZchn"/>
    <w:uiPriority w:val="99"/>
    <w:semiHidden/>
    <w:unhideWhenUsed/>
    <w:qFormat/>
    <w:rsid w:val="008E02E1"/>
    <w:pPr>
      <w:spacing w:after="4" w:line="240" w:lineRule="auto"/>
      <w:ind w:left="38" w:firstLine="7"/>
      <w:jc w:val="both"/>
    </w:pPr>
    <w:rPr>
      <w:rFonts w:ascii="Calibri" w:eastAsia="Calibri" w:hAnsi="Calibri" w:cs="Calibri"/>
      <w:color w:val="000000"/>
      <w:lang w:eastAsia="de-DE"/>
    </w:rPr>
  </w:style>
  <w:style w:type="paragraph" w:styleId="Kommentarthema">
    <w:name w:val="annotation subject"/>
    <w:basedOn w:val="Kommentartext"/>
    <w:link w:val="KommentarthemaZchn"/>
    <w:uiPriority w:val="99"/>
    <w:semiHidden/>
    <w:unhideWhenUsed/>
    <w:qFormat/>
    <w:rsid w:val="008E02E1"/>
    <w:rPr>
      <w:b/>
      <w:bCs/>
    </w:rPr>
  </w:style>
  <w:style w:type="table" w:styleId="Tabellenraster">
    <w:name w:val="Table Grid"/>
    <w:basedOn w:val="NormaleTabelle"/>
    <w:uiPriority w:val="39"/>
    <w:rsid w:val="008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97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atlas.nrw.de/site/planungskarten/win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mwelt.nrw.de/fileadmin/redaktion/Broschueren/wiederbewaldungskonzept_nrw.pdf" TargetMode="External"/><Relationship Id="rId4" Type="http://schemas.openxmlformats.org/officeDocument/2006/relationships/settings" Target="settings.xml"/><Relationship Id="rId9" Type="http://schemas.openxmlformats.org/officeDocument/2006/relationships/hyperlink" Target="http://www.vogelschutzwarten.de/downloads/lagvsw2015_abstand.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Aeb14</b:Tag>
    <b:SourceType>Book</b:SourceType>
    <b:Guid>{137FFB97-9E4A-4704-B13F-BE897412E51D}</b:Guid>
    <b:Title>Verbreitung und Bestandsentwicklung des Rotmilans in Europa. Rotmilan Fachsymposium</b:Title>
    <b:Year>2014</b:Year>
    <b:Author>
      <b:Author>
        <b:NameList>
          <b:Person>
            <b:Last>Aebischer</b:Last>
            <b:First>Adrian</b:First>
          </b:Person>
        </b:NameList>
      </b:Author>
    </b:Author>
    <b:City>Göttingen</b:City>
    <b:RefOrder>29</b:RefOrder>
  </b:Source>
  <b:Source>
    <b:Tag>Bun</b:Tag>
    <b:SourceType>InternetSite</b:SourceType>
    <b:Guid>{5C64710D-6D94-446E-AFF2-1F65C4CE6DA9}</b:Guid>
    <b:Title>Rotmilan - Land zum Leben</b:Title>
    <b:Author>
      <b:Author>
        <b:Corporate>Bundesministeriums für Umwelt, Naturschutz und nukleare Sicherheit</b:Corporate>
      </b:Author>
    </b:Author>
    <b:URL>https://www.rotmilan.org/projekt-rotmilan-land-zum-leben/</b:URL>
    <b:Year>2019</b:Year>
    <b:Month>Januar</b:Month>
    <b:RefOrder>30</b:RefOrder>
  </b:Source>
  <b:Source>
    <b:Tag>Grü14</b:Tag>
    <b:SourceType>Book</b:SourceType>
    <b:Guid>{E9CA9B04-B4DA-438A-8913-B28B8B49B3E9}</b:Guid>
    <b:Author>
      <b:Author>
        <b:NameList>
          <b:Person>
            <b:Last>Grüneberg</b:Last>
            <b:First>Christoph</b:First>
          </b:Person>
          <b:Person>
            <b:Last>Sudmann</b:Last>
            <b:First>Stefan</b:First>
          </b:Person>
          <b:Person>
            <b:Last>Weiss</b:Last>
            <b:First>Dr. Joachim</b:First>
          </b:Person>
          <b:Person>
            <b:Last>Jöbges</b:Last>
            <b:First>Michael</b:First>
          </b:Person>
          <b:Person>
            <b:Last>König</b:Last>
            <b:First>Heinrich</b:First>
          </b:Person>
          <b:Person>
            <b:Last>Laske</b:Last>
            <b:First>Volker</b:First>
          </b:Person>
          <b:Person>
            <b:Last>Schmitz</b:Last>
            <b:First>Michael</b:First>
          </b:Person>
          <b:Person>
            <b:Last>Skibbe</b:Last>
            <b:First>Dr. Andreas</b:First>
          </b:Person>
        </b:NameList>
      </b:Author>
    </b:Author>
    <b:Title>Die Brutvögel Nordrhein-Westfalens</b:Title>
    <b:Year>unveränderter Nachdruck 2014</b:Year>
    <b:City>Celle</b:City>
    <b:Publisher>NWO &amp; LANUV (Hrsg.), LWL-Museum für Naturkunde, Münster</b:Publisher>
    <b:RefOrder>31</b:RefOrder>
  </b:Source>
  <b:Source>
    <b:Tag>Die</b:Tag>
    <b:SourceType>InternetSite</b:SourceType>
    <b:Guid>{826D4C7F-AB43-4062-A663-065EF059D254}</b:Guid>
    <b:Title>Die Brutvögel Nordrhein-Westfalens</b:Title>
    <b:URL>http://atlas.nw-ornithologen.de/</b:URL>
    <b:Year>2019</b:Year>
    <b:Month>Januar</b:Month>
    <b:Author>
      <b:Editor>
        <b:NameList>
          <b:Person>
            <b:Last>Ornithologengesellschaft)</b:Last>
            <b:First>NWO</b:First>
            <b:Middle>(Nordrhein-Westfälische</b:Middle>
          </b:Person>
        </b:NameList>
      </b:Editor>
    </b:Author>
    <b:RefOrder>32</b:RefOrder>
  </b:Source>
  <b:Source>
    <b:Tag>Bos18</b:Tag>
    <b:SourceType>Book</b:SourceType>
    <b:Guid>{4FDDD3EE-7D6E-4BD1-9667-E9990E28B25A}</b:Guid>
    <b:Author>
      <b:Author>
        <b:NameList>
          <b:Person>
            <b:Last>Bose</b:Last>
            <b:First>Anushika</b:First>
          </b:Person>
          <b:Person>
            <b:Last>Dürr</b:Last>
            <b:First>Tobias</b:First>
          </b:Person>
          <b:Person>
            <b:Last>Klenke</b:Last>
            <b:First>Reinhard</b:First>
          </b:Person>
          <b:Person>
            <b:Last>Henle</b:Last>
            <b:First>Klaus</b:First>
          </b:Person>
        </b:NameList>
      </b:Author>
    </b:Author>
    <b:Title>SCiEntifiC RepoRts DOI:10.1038/s41598-018-22178-z</b:Title>
    <b:Year>2018</b:Year>
    <b:RefOrder>61</b:RefOrder>
  </b:Source>
  <b:Source>
    <b:Tag>Grü16</b:Tag>
    <b:SourceType>Book</b:SourceType>
    <b:Guid>{0ECBB548-E057-44F0-A73E-1C261CBDCDF8}</b:Guid>
    <b:Title>Ermittlung der Kollisionsraten von (Greif)Vögeln und Schaffung planungsbezogener Grundlagen für die Prognose und Bewertung des Kollisionsrisikos durch Windenergieanlagen (PROGRESS) Schlussbericht</b:Title>
    <b:Year>2016</b:Year>
    <b:Author>
      <b:Author>
        <b:NameList>
          <b:Person>
            <b:Last>Grünkorn</b:Last>
            <b:First>T</b:First>
          </b:Person>
          <b:Person>
            <b:Last>Blew</b:Last>
            <b:First>J</b:First>
          </b:Person>
          <b:Person>
            <b:Last>Coppack</b:Last>
            <b:First>T</b:First>
          </b:Person>
          <b:Person>
            <b:Last>Krüger</b:Last>
            <b:First>O</b:First>
          </b:Person>
          <b:Person>
            <b:Last>Nehls</b:Last>
            <b:First>G</b:First>
          </b:Person>
          <b:Person>
            <b:Last>Potiek</b:Last>
            <b:First>A</b:First>
          </b:Person>
          <b:Person>
            <b:Last>Reichenbach</b:Last>
            <b:First>M</b:First>
          </b:Person>
          <b:Person>
            <b:Last>von Rönn</b:Last>
            <b:First>J</b:First>
          </b:Person>
          <b:Person>
            <b:Last>H</b:Last>
            <b:First>Timmermann</b:First>
          </b:Person>
          <b:Person>
            <b:Last>Weitekamp</b:Last>
            <b:First>S</b:First>
          </b:Person>
        </b:NameList>
      </b:Author>
    </b:Author>
    <b:RefOrder>42</b:RefOrder>
  </b:Source>
  <b:Source>
    <b:Tag>Lan11</b:Tag>
    <b:SourceType>JournalArticle</b:SourceType>
    <b:Guid>{5F15FE6E-CEB0-459F-9BF1-FE6E6E7648F2}</b:Guid>
    <b:Title>Funktionsraumanalyse - ein Zauberwort der Landschaftsplanung mit Auswirkung auf den Schutz von Schreiadlern(Aquila pomarina) und anderen Großvögeln</b:Title>
    <b:Year>2011</b:Year>
    <b:City>Berlin</b:City>
    <b:Author>
      <b:Author>
        <b:NameList>
          <b:Person>
            <b:Last>Langgemach</b:Last>
            <b:First>T</b:First>
          </b:Person>
          <b:Person>
            <b:Last>Meyburg</b:Last>
            <b:First>B.U.</b:First>
          </b:Person>
        </b:NameList>
      </b:Author>
    </b:Author>
    <b:JournalName>Vogelschutz</b:JournalName>
    <b:Pages>47/48, 167-181</b:Pages>
    <b:RefOrder>43</b:RefOrder>
  </b:Source>
  <b:Source>
    <b:Tag>Fel16</b:Tag>
    <b:SourceType>Book</b:SourceType>
    <b:Guid>{D4C8F054-166B-40F5-865A-BBB59AF109A4}</b:Guid>
    <b:Title>Nachträgliche Anpassung immissionsschutzrechtlicher Genehmigungen aufgrund artenschutzrechtlicher </b:Title>
    <b:Year>2016</b:Year>
    <b:City>Berlin</b:City>
    <b:Author>
      <b:Author>
        <b:NameList>
          <b:Person>
            <b:Last>Fellenberg</b:Last>
            <b:First>F</b:First>
          </b:Person>
        </b:NameList>
      </b:Author>
    </b:Author>
    <b:RefOrder>44</b:RefOrder>
  </b:Source>
  <b:Source>
    <b:Tag>Lau17</b:Tag>
    <b:SourceType>Book</b:SourceType>
    <b:Guid>{50E218BF-F37F-4B58-B8CA-05F1F7B0A6BF}</b:Guid>
    <b:Title>Rechtsgutachten zum Umgang mit der nachträglichen Ansiedlung von europrechtlich geschütztenArten im Umfeld genehmigter Vorhaben</b:Title>
    <b:Year>2017</b:Year>
    <b:City>Leipzig</b:City>
    <b:Author>
      <b:Author>
        <b:NameList>
          <b:Person>
            <b:Last>Lau</b:Last>
            <b:First>M</b:First>
          </b:Person>
        </b:NameList>
      </b:Author>
    </b:Author>
    <b:RefOrder>45</b:RefOrder>
  </b:Source>
  <b:Source>
    <b:Tag>Sta121</b:Tag>
    <b:SourceType>Book</b:SourceType>
    <b:Guid>{69E547E3-9E61-4EFC-9C3D-386DB72D5559}</b:Guid>
    <b:Author>
      <b:Author>
        <b:Corporate>Staatliche Vogelschutzwarte für Hessen, Rheinland-Pfalz und das Saarland</b:Corporate>
      </b:Author>
    </b:Author>
    <b:Title>Naturschutzfachlicher Rahmen zum Ausbau der Windenergienutzung in Rheinland-Pfalz</b:Title>
    <b:Year>2012</b:Year>
    <b:RefOrder>62</b:RefOrder>
  </b:Source>
  <b:Source>
    <b:Tag>Mam14</b:Tag>
    <b:SourceType>Book</b:SourceType>
    <b:Guid>{C0BFA767-A69D-462D-A056-23B666B00806}</b:Guid>
    <b:Title>Artenhilfsprogramm Rotmilan des Landes Sachsen-Anhalt</b:Title>
    <b:Year>2014</b:Year>
    <b:Publisher>Landesamt für Umweltschutz Sachsen-Anhalt</b:Publisher>
    <b:Author>
      <b:Author>
        <b:NameList>
          <b:Person>
            <b:Last>Mammen</b:Last>
            <b:First>Ubbo</b:First>
          </b:Person>
          <b:Person>
            <b:Last>Nicolai</b:Last>
            <b:First>Bernd</b:First>
          </b:Person>
          <b:Person>
            <b:Last>Böhner</b:Last>
            <b:First>Jörg</b:First>
          </b:Person>
          <b:Person>
            <b:Last>Mammen</b:Last>
            <b:First>Kerstin</b:First>
          </b:Person>
          <b:Person>
            <b:Last>Wehrmann</b:Last>
            <b:First>Jasper</b:First>
          </b:Person>
          <b:Person>
            <b:Last>Fischer</b:Last>
            <b:First>Stefan</b:First>
          </b:Person>
          <b:Person>
            <b:Last>Dornbusch</b:Last>
            <b:First>Gunthard</b:First>
          </b:Person>
        </b:NameList>
      </b:Author>
    </b:Author>
    <b:RefOrder>63</b:RefOrder>
  </b:Source>
  <b:Source>
    <b:Tag>Bar18</b:Tag>
    <b:SourceType>JournalArticle</b:SourceType>
    <b:Guid>{524567D2-E973-45F1-A183-A4AFB164FBE4}</b:Guid>
    <b:Title>Estimating habitat loss due to wind turbine avoidance by bats: Implications Eoropean siting guidance</b:Title>
    <b:Year>2018</b:Year>
    <b:Author>
      <b:Author>
        <b:NameList>
          <b:Person>
            <b:Last>Barre</b:Last>
            <b:First>K</b:First>
          </b:Person>
          <b:Person>
            <b:Last>Le Viol</b:Last>
            <b:First>I</b:First>
          </b:Person>
          <b:Person>
            <b:Last>Bas</b:Last>
            <b:First>Y</b:First>
          </b:Person>
          <b:Person>
            <b:Last>Julliard</b:Last>
            <b:First>R</b:First>
          </b:Person>
          <b:Person>
            <b:Last>Kerbiriou</b:Last>
            <b:First>C</b:First>
          </b:Person>
        </b:NameList>
      </b:Author>
    </b:Author>
    <b:JournalName>Biolocal conservation</b:JournalName>
    <b:Pages>205-214</b:Pages>
    <b:Month>October</b:Month>
    <b:RefOrder>23</b:RefOrder>
  </b:Source>
  <b:Source>
    <b:Tag>Mil18</b:Tag>
    <b:SourceType>JournalArticle</b:SourceType>
    <b:Guid>{24229F78-4D89-46ED-86A4-DF37642B3CC4}</b:Guid>
    <b:Title>Wind turbines impact bat activity, leading to high losses of habitat use in a biodiversity hotspot</b:Title>
    <b:JournalName>Ecological Engineering</b:JournalName>
    <b:Year>2018</b:Year>
    <b:Pages>51-54</b:Pages>
    <b:Author>
      <b:Author>
        <b:NameList>
          <b:Person>
            <b:Last>Millon</b:Last>
            <b:First>L</b:First>
          </b:Person>
          <b:Person>
            <b:Last>Colin</b:Last>
            <b:First>C</b:First>
          </b:Person>
          <b:Person>
            <b:Last>Brescia</b:Last>
            <b:First>F</b:First>
          </b:Person>
          <b:Person>
            <b:Last>Kerbiniou</b:Last>
            <b:First>C</b:First>
          </b:Person>
        </b:NameList>
      </b:Author>
    </b:Author>
    <b:Month>March</b:Month>
    <b:RefOrder>24</b:RefOrder>
  </b:Source>
  <b:Source>
    <b:Tag>Kre09</b:Tag>
    <b:SourceType>Book</b:SourceType>
    <b:Guid>{8067AA3A-A3E4-4778-B271-3673C2A35670}</b:Guid>
    <b:Author>
      <b:Author>
        <b:Corporate>Kreis Euskirchen, </b:Corporate>
      </b:Author>
    </b:Author>
    <b:Title>Landschaftsplan 32 A "Nettersheim", 1. und 2. Änderung, Entwurd</b:Title>
    <b:Year>2009</b:Year>
    <b:RefOrder>64</b:RefOrder>
  </b:Source>
  <b:Source>
    <b:Tag>Fro17</b:Tag>
    <b:SourceType>Book</b:SourceType>
    <b:Guid>{40BA91BF-3FBE-4F8B-938D-1F7528026B59}</b:Guid>
    <b:Author>
      <b:Author>
        <b:Corporate>Froehlich&amp;Sporbeck (B)</b:Corporate>
      </b:Author>
    </b:Author>
    <b:Title>Avifaunistische Untersuchungen, Ergebnisbericht zum Projekt Eifel-Windpark Blankenheim Teilpark "Rohr-Reetz"</b:Title>
    <b:Year>März 2017</b:Year>
    <b:City>Bochum</b:City>
    <b:RefOrder>65</b:RefOrder>
  </b:Source>
  <b:Source>
    <b:Tag>Feh114</b:Tag>
    <b:SourceType>Book</b:SourceType>
    <b:Guid>{E2A0287A-639A-4E00-998C-5166D2CD1051}</b:Guid>
    <b:Title>Artenschutzrechtlicher Fachbeitrag zum Bau dreier Windanlagen im Windpark Rohr/Reetz, Blankenheim</b:Title>
    <b:Year>28.03.2011</b:Year>
    <b:City>Stolberg</b:City>
    <b:Author>
      <b:Author>
        <b:NameList>
          <b:Person>
            <b:Last>Fehr</b:Last>
            <b:First>Hartmut</b:First>
          </b:Person>
        </b:NameList>
      </b:Author>
    </b:Author>
    <b:RefOrder>66</b:RefOrder>
  </b:Source>
  <b:Source>
    <b:Tag>Ack12</b:Tag>
    <b:SourceType>Book</b:SourceType>
    <b:Guid>{47530662-3D6C-4F30-BBA4-5A9B73512EA1}</b:Guid>
    <b:Title>Identifizierung der Hotspots der Biologischen Vielfalt in Deutschland; BfN- Skripten 315</b:Title>
    <b:Year>2012</b:Year>
    <b:Publisher>Bundesamt für Naturschutz</b:Publisher>
    <b:Author>
      <b:Author>
        <b:NameList>
          <b:Person>
            <b:Last>Ackermann</b:Last>
            <b:First>Werner</b:First>
          </b:Person>
          <b:Person>
            <b:Last>Sachteleben</b:Last>
            <b:First>Jens</b:First>
          </b:Person>
        </b:NameList>
      </b:Author>
    </b:Author>
    <b:RefOrder>67</b:RefOrder>
  </b:Source>
  <b:Source>
    <b:Tag>Ges</b:Tag>
    <b:SourceType>InternetSite</b:SourceType>
    <b:Guid>{1173A6FD-B466-4F59-8CDA-68176ECF68F1}</b:Guid>
    <b:Title>EGE, Gesellschaft zur Erhaltung der Eulen e.V.</b:Title>
    <b:Author>
      <b:Author>
        <b:Corporate>Gesellschaft zur Erhaltung der Eulen e.V.</b:Corporate>
      </b:Author>
    </b:Author>
    <b:URL>http://www.egeeulen.de/inhalt/dienste/presseinfo/presseinfo_02_2003.php</b:URL>
    <b:Year>2019</b:Year>
    <b:RefOrder>68</b:RefOrder>
  </b:Source>
  <b:Source>
    <b:Tag>LAN191</b:Tag>
    <b:SourceType>Book</b:SourceType>
    <b:Guid>{D09A9A98-0904-46F1-93BB-A0EA22BA45A4}</b:Guid>
    <b:Title>Eneergieatlas NRW</b:Title>
    <b:Year>2019</b:Year>
    <b:Author>
      <b:Author>
        <b:Corporate>LANUV</b:Corporate>
      </b:Author>
    </b:Author>
    <b:Publisher>Landesamt für Natur, Umwelt und Verbraucherschutz des Landes Nordrhein-Westfalenn</b:Publisher>
    <b:RefOrder>69</b:RefOrder>
  </b:Source>
  <b:Source>
    <b:Tag>LAN16</b:Tag>
    <b:SourceType>Book</b:SourceType>
    <b:Guid>{EC15F86F-FB7A-420E-A67F-4C6C9B54ADD7}</b:Guid>
    <b:Author>
      <b:Author>
        <b:Corporate>LANUV</b:Corporate>
      </b:Author>
    </b:Author>
    <b:Title>https://artenschutz.naturschutzinformationen.nrw.de</b:Title>
    <b:Year>Stand 2019</b:Year>
    <b:Publisher>Landesamt für Natur, Umwelt und Verbraucherschutz des Landes Nordrhein-Westfalenn</b:Publisher>
    <b:RefOrder>70</b:RefOrder>
  </b:Source>
  <b:Source>
    <b:Tag>Kre071</b:Tag>
    <b:SourceType>Book</b:SourceType>
    <b:Guid>{B1C88251-5B40-453D-9DDE-A1C0C7294EB1}</b:Guid>
    <b:Author>
      <b:Author>
        <b:Corporate>Kreis Euskirchen</b:Corporate>
      </b:Author>
    </b:Author>
    <b:Title>Landschaftsplan 08 "Blankenheim"</b:Title>
    <b:Year>Stand: Oktober 2007</b:Year>
    <b:RefOrder>71</b:RefOrder>
  </b:Source>
  <b:Source>
    <b:Tag>MKU171</b:Tag>
    <b:SourceType>Book</b:SourceType>
    <b:Guid>{012AA50D-12AA-4E16-9510-BF77AD81B650}</b:Guid>
    <b:Author>
      <b:Author>
        <b:Corporate>MKULNV (B)</b:Corporate>
      </b:Author>
    </b:Author>
    <b:Title>Leitfaden "Methodenhandbuch zur Arteschutzprüfung in Nordrhein-Westfalen - Bestandserfassung und Monotoring -"</b:Title>
    <b:Year>09.03.2017</b:Year>
    <b:Publisher>Ministerium für Klimaschutz, Umwelt, Landschaft, Natur und Verbraucherschutz des Landes Nordrhein-Westfalen</b:Publisher>
    <b:RefOrder>72</b:RefOrder>
  </b:Source>
  <b:Source>
    <b:Tag>und07</b:Tag>
    <b:SourceType>Book</b:SourceType>
    <b:Guid>{F950A306-320D-4C47-9A8C-2752828F315D}</b:Guid>
    <b:Author>
      <b:Author>
        <b:Corporate>Bundesministerium für Umwelt, Naturschutz, Bau und Reaktorsicherheit (HRSG)</b:Corporate>
      </b:Author>
    </b:Author>
    <b:Title>Nationale Strategie zur biologischen Vielfalt</b:Title>
    <b:Year>2007</b:Year>
    <b:RefOrder>73</b:RefOrder>
  </b:Source>
  <b:Source>
    <b:Tag>MWI18</b:Tag>
    <b:SourceType>Book</b:SourceType>
    <b:Guid>{877534B6-52A0-4950-B32B-CC9EB5BB8F7B}</b:Guid>
    <b:Title>Erlass für die Planung und Genehmigung von Windenergieanlagen und Hinweise für die Zielsetzung und Anwendun (Windenergie-Erlass</b:Title>
    <b:Year>8.Mai 2018</b:Year>
    <b:Publisher>Ministerium für Wirtschaft, Innovation, Digitalisierung und Energie; Ministerium für Umwelt, Landwirtschaft, Natur- und Verbraucherschutz; Ministeriium für Heimat, Kommunales, Bau und Gleichstellung</b:Publisher>
    <b:Author>
      <b:Author>
        <b:NameList>
          <b:Person>
            <b:Last>MWIDE</b:Last>
          </b:Person>
          <b:Person>
            <b:Last>MULNV</b:Last>
          </b:Person>
          <b:Person>
            <b:Last>MHKBG</b:Last>
          </b:Person>
        </b:NameList>
      </b:Author>
    </b:Author>
    <b:RefOrder>4</b:RefOrder>
  </b:Source>
  <b:Source>
    <b:Tag>Höt131</b:Tag>
    <b:SourceType>Book</b:SourceType>
    <b:Guid>{ADD73537-700C-49A8-9A9A-10762483BEDD}</b:Guid>
    <b:Title>Greifvögel und Windkraftanlagen: Problemanalyse und Lösungsvorschläge</b:Title>
    <b:Year>2013</b:Year>
    <b:City>Bergenhusen, Berlin, Husum</b:City>
    <b:Publisher>Bundesministerium für Umwelt, Natuschutz und Reaktorsicherheit; Michael-Otto-Institut im NABU; Leibniz-Institut für Zoo- Und Wildtierforschung; BioConsult</b:Publisher>
    <b:Author>
      <b:Author>
        <b:NameList>
          <b:Person>
            <b:Last>Hötker</b:Last>
            <b:First>H</b:First>
          </b:Person>
          <b:Person>
            <b:Last>Krone</b:Last>
            <b:First>O</b:First>
          </b:Person>
          <b:Person>
            <b:Last>Nehls</b:Last>
            <b:First>G</b:First>
          </b:Person>
        </b:NameList>
      </b:Author>
    </b:Author>
    <b:RefOrder>74</b:RefOrder>
  </b:Source>
  <b:Source>
    <b:Tag>Ric17</b:Tag>
    <b:SourceType>Book</b:SourceType>
    <b:Guid>{8CFEAB7D-5DF4-49AC-8F66-924B3CA89DB2}</b:Guid>
    <b:Title>Windenergie im Lebensraum Wald, Gefahr für die Artenvielfalt, Situation und Handlungsbedarf</b:Title>
    <b:Year>2017</b:Year>
    <b:Publisher>Deutsche Wildtier Stiftung</b:Publisher>
    <b:Author>
      <b:Author>
        <b:NameList>
          <b:Person>
            <b:Last>Richarz</b:Last>
            <b:First>Klaus</b:First>
          </b:Person>
        </b:NameList>
      </b:Author>
    </b:Author>
    <b:RefOrder>33</b:RefOrder>
  </b:Source>
  <b:Source>
    <b:Tag>LAN19</b:Tag>
    <b:SourceType>ElectronicSource</b:SourceType>
    <b:Guid>{DFA2DD83-052C-400E-A9EA-CDC9708CAE37}</b:Guid>
    <b:Author>
      <b:Author>
        <b:NameList>
          <b:Person>
            <b:Last>LANUV</b:Last>
          </b:Person>
        </b:NameList>
      </b:Author>
      <b:ProducerName>
        <b:NameList>
          <b:Person>
            <b:Last>Verbraucherschutz</b:Last>
            <b:First>Landesamt</b:First>
            <b:Middle>für Natur Umwelt und</b:Middle>
          </b:Person>
        </b:NameList>
      </b:ProducerName>
    </b:Author>
    <b:Title>Energieatlas NRW</b:Title>
    <b:Year>2019</b:Year>
    <b:URL>http://www.energieatlas.nrw.de/site/planungskarten/wind</b:URL>
    <b:Month>03</b:Month>
    <b:Day>01</b:Day>
    <b:RefOrder>34</b:RefOrder>
  </b:Source>
  <b:Source>
    <b:Tag>Mic19</b:Tag>
    <b:SourceType>InternetSite</b:SourceType>
    <b:Guid>{DA88B326-4243-4F78-8401-B8FE392EE3A0}</b:Guid>
    <b:Title>Michael-Otto-Institut im NABU</b:Title>
    <b:Year>2019</b:Year>
    <b:Month>03</b:Month>
    <b:Day>04</b:Day>
    <b:URL>https://bergenhusen.nabu.de/forschung/ibas/index.html</b:URL>
    <b:Author>
      <b:Author>
        <b:Corporate>Michael-Otto-Institut im NABU</b:Corporate>
      </b:Author>
    </b:Author>
    <b:RefOrder>75</b:RefOrder>
  </b:Source>
  <b:Source>
    <b:Tag>Rod15</b:Tag>
    <b:SourceType>ArticleInAPeriodical</b:SourceType>
    <b:Guid>{C37CC03C-F645-4F07-B5F1-DEB315E4CA15}</b:Guid>
    <b:Author>
      <b:Author>
        <b:Corporate>Rodrigues, L. et.al</b:Corporate>
      </b:Author>
    </b:Author>
    <b:Title>Guidelines for consideration of bats in wind farm projects. Revision</b:Title>
    <b:Year>2015</b:Year>
    <b:URL>www.eurobats.org</b:URL>
    <b:City>Bonn</b:City>
    <b:PeriodicalTitle>EUROBATS Publication Series No.6. UNEP/EUROBATS Secretariat</b:PeriodicalTitle>
    <b:RefOrder>25</b:RefOrder>
  </b:Source>
  <b:Source>
    <b:Tag>Pet16</b:Tag>
    <b:SourceType>ArticleInAPeriodical</b:SourceType>
    <b:Guid>{3AE4AB58-119C-44AB-B355-0E83FC551B6F}</b:Guid>
    <b:Title>Untersuchung zur Minderung von Windkraftanlagen auf Fledermäuse, insbesondere im Wald". Tagungsbeitrag NUA Tagung "Fledermäuse in der Eingriffsplanung"</b:Title>
    <b:Year>2016</b:Year>
    <b:Author>
      <b:Author>
        <b:NameList>
          <b:Person>
            <b:Last>Petermann</b:Last>
            <b:First>R.</b:First>
          </b:Person>
        </b:NameList>
      </b:Author>
    </b:Author>
    <b:City>Gelsenkirchen</b:City>
    <b:RefOrder>76</b:RefOrder>
  </b:Source>
  <b:Source>
    <b:Tag>Hur16</b:Tag>
    <b:SourceType>ArticleInAPeriodical</b:SourceType>
    <b:Guid>{BBB1441B-B708-4DD0-8B8B-F7D8DB63A6C7}</b:Guid>
    <b:Author>
      <b:Author>
        <b:Corporate>Hurst, J. et al.</b:Corporate>
      </b:Author>
    </b:Author>
    <b:Title>Fledermäuse und Windkraft im Wald</b:Title>
    <b:PeriodicalTitle>Naturschutz und Biodiversität</b:PeriodicalTitle>
    <b:Year>2016</b:Year>
    <b:Pages>142</b:Pages>
    <b:City>Bonnn Bad Godesberg</b:City>
    <b:Volume>Vol. 153</b:Volume>
    <b:RefOrder>26</b:RefOrder>
  </b:Source>
  <b:Source>
    <b:Tag>Bar15</b:Tag>
    <b:SourceType>ArticleInAPeriodical</b:SourceType>
    <b:Guid>{C3394417-6212-47DC-956F-F0F0E0B613F6}</b:Guid>
    <b:Title>Acoustic ecology of european bats</b:Title>
    <b:PeriodicalTitle>Biotope Editions, Museum nationale d` Histore naturelle</b:PeriodicalTitle>
    <b:Year>2015</b:Year>
    <b:Pages>352</b:Pages>
    <b:Author>
      <b:Author>
        <b:NameList>
          <b:Person>
            <b:Last>Barataud</b:Last>
            <b:First>M.</b:First>
          </b:Person>
        </b:NameList>
      </b:Author>
    </b:Author>
    <b:RefOrder>77</b:RefOrder>
  </b:Source>
  <b:Source>
    <b:Tag>Run16</b:Tag>
    <b:SourceType>ArticleInAPeriodical</b:SourceType>
    <b:Guid>{923B81CF-7CD2-4B53-9BA5-A87163EE7954}</b:Guid>
    <b:Title>Risikomanagement und Minderungsmaßnahmen -Fledermäuse, WEA und BNatSchG</b:Title>
    <b:PeriodicalTitle>NUA Tagung "Fledermäuse in der Eingriffsplanung</b:PeriodicalTitle>
    <b:Year>2016</b:Year>
    <b:Author>
      <b:Author>
        <b:NameList>
          <b:Person>
            <b:Last>Runkel</b:Last>
            <b:First>V.</b:First>
          </b:Person>
        </b:NameList>
      </b:Author>
    </b:Author>
    <b:City>Gelsenkirchen</b:City>
    <b:RefOrder>78</b:RefOrder>
  </b:Source>
  <b:Source>
    <b:Tag>Run17</b:Tag>
    <b:SourceType>ArticleInAPeriodical</b:SourceType>
    <b:Guid>{B8A90942-5927-426E-9FDC-231BB9D8E5BA}</b:Guid>
    <b:Title>Minderungsmaßnahmen an WEA - Ausreichender Fledermausschutz"</b:Title>
    <b:PeriodicalTitle>Posterbeitrag NUA Tagung "Fledermäuse in der Eingriffsplanung</b:PeriodicalTitle>
    <b:Year>2017</b:Year>
    <b:Author>
      <b:Author>
        <b:NameList>
          <b:Person>
            <b:Last>Runkel</b:Last>
            <b:First>V.</b:First>
          </b:Person>
        </b:NameList>
      </b:Author>
    </b:Author>
    <b:City>Gelsenkirchen</b:City>
    <b:RefOrder>79</b:RefOrder>
  </b:Source>
  <b:Source>
    <b:Tag>Dür17</b:Tag>
    <b:SourceType>ArticleInAPeriodical</b:SourceType>
    <b:Guid>{6E5ADDEF-FFF9-4091-88A7-56FB80D8099A}</b:Guid>
    <b:Title>Fledermausverlustenan Windenergieanlagen in deutschland, Daten aus dem zentralen Register der staatlichen Vogelschutzwarte LUGV Brandenburg</b:Title>
    <b:Year>2017</b:Year>
    <b:Author>
      <b:Author>
        <b:NameList>
          <b:Person>
            <b:Last>Dürr</b:Last>
          </b:Person>
        </b:NameList>
      </b:Author>
    </b:Author>
    <b:URL>www.lugv.brandenburg.de</b:URL>
    <b:RefOrder>80</b:RefOrder>
  </b:Source>
  <b:Source>
    <b:Tag>BfN17</b:Tag>
    <b:SourceType>InternetSite</b:SourceType>
    <b:Guid>{7C231FA6-8A6D-4CFE-9DD6-3A3DBF5513EF}</b:Guid>
    <b:Title>Naturschutz und erneuerbare Energien</b:Title>
    <b:Year>2018</b:Year>
    <b:Month>07</b:Month>
    <b:Day>17</b:Day>
    <b:Author>
      <b:Author>
        <b:Corporate>BfN Bundesamt für Naturschutz</b:Corporate>
      </b:Author>
    </b:Author>
    <b:URL>https://www.natur-und-erneuerbare.de/aktuelles/details/news/schlussbericht-zu-renebat-iii-veroeffentlicht/</b:URL>
    <b:ShortTitle>RENEFAT III Schlussbericht</b:ShortTitle>
    <b:RefOrder>81</b:RefOrder>
  </b:Source>
  <b:Source>
    <b:Tag>Gem</b:Tag>
    <b:SourceType>Report</b:SourceType>
    <b:Guid>{31108B4C-FA26-4204-88AA-4BF428BF5A9A}</b:Guid>
    <b:Author>
      <b:Author>
        <b:Corporate>Gemeinde Blankenheim</b:Corporate>
      </b:Author>
    </b:Author>
    <b:Title>Niederschrift über die 10. Sitzung des Rates der Gemeinde Blankenheim am Dienstag, dem 06.10.2015 im großen Sitzungssaal im Rathaus in Blankenheim</b:Title>
    <b:Year>2015</b:Year>
    <b:RefOrder>82</b:RefOrder>
  </b:Source>
  <b:Source>
    <b:Tag>BVF18</b:Tag>
    <b:SourceType>InternetSite</b:SourceType>
    <b:Guid>{4CDA1BC1-83A9-40F0-BFD0-913FFC981807}</b:Guid>
    <b:Title>Methodenstandards Akustik</b:Title>
    <b:Year>2018</b:Year>
    <b:Author>
      <b:Author>
        <b:Corporate>BVF</b:Corporate>
      </b:Author>
    </b:Author>
    <b:Month>März</b:Month>
    <b:InternetSiteTitle>www.bvfledermaus.de/wordpress/wp-content/uploads/2018/03/BVF-AG-Akustik-Methodenstandards-März-2018.pdf</b:InternetSiteTitle>
    <b:RefOrder>83</b:RefOrder>
  </b:Source>
  <b:Source>
    <b:Tag>Bri11</b:Tag>
    <b:SourceType>JournalArticle</b:SourceType>
    <b:Guid>{A17F5FCC-A256-44D4-8CAD-A3147FAC7603}</b:Guid>
    <b:Title>Entwicklung von Methoden zur Untersuchung und Reduktion des Kollisionsrisikos von Fledermäusen an Onshore-Windenergieanlagen</b:Title>
    <b:Year>2011</b:Year>
    <b:Author>
      <b:Author>
        <b:NameList>
          <b:Person>
            <b:Last>Brinkmann</b:Last>
            <b:First>R</b:First>
          </b:Person>
          <b:Person>
            <b:Last>Behr</b:Last>
            <b:First>O</b:First>
          </b:Person>
          <b:Person>
            <b:Last>Niermann</b:Last>
            <b:First>M</b:First>
          </b:Person>
        </b:NameList>
      </b:Author>
    </b:Author>
    <b:City>Göttingen</b:City>
    <b:JournalName>Umwelt und Raum</b:JournalName>
    <b:Volume>Bd. 4</b:Volume>
    <b:Publisher>Verlag, Cuviller</b:Publisher>
    <b:RefOrder>84</b:RefOrder>
  </b:Source>
  <b:Source>
    <b:Tag>Bie17</b:Tag>
    <b:SourceType>JournalArticle</b:SourceType>
    <b:Guid>{43E3072C-ADD1-4A34-8F6B-669A0D501777}</b:Guid>
    <b:Title>Faunistische Erfassungen - Zwischenbericht - für einen Artenschutzrechtlichen Fachbeitrag (ASP II) zur Ausweisung von Windvorrangzonen in der Gemeinde Nettersheim (Kreis Euskirchen)</b:Title>
    <b:Year>Januar 2017</b:Year>
    <b:Author>
      <b:Author>
        <b:NameList>
          <b:Person>
            <b:Last>Biederbick</b:Last>
            <b:First>Gudrun</b:First>
          </b:Person>
        </b:NameList>
      </b:Author>
    </b:Author>
    <b:RefOrder>85</b:RefOrder>
  </b:Source>
  <b:Source>
    <b:Tag>Epp17</b:Tag>
    <b:SourceType>Book</b:SourceType>
    <b:Guid>{E3481FEE-57B6-45BC-B3CC-7D8B58387577}</b:Guid>
    <b:Title>Windkraftindustrie und Natueschutz sind nicht vereinbar</b:Title>
    <b:Year>2017</b:Year>
    <b:Author>
      <b:Author>
        <b:NameList>
          <b:Person>
            <b:Last>Epple</b:Last>
            <b:First>Wolfgang</b:First>
          </b:Person>
        </b:NameList>
      </b:Author>
    </b:Author>
    <b:RefOrder>86</b:RefOrder>
  </b:Source>
  <b:Source>
    <b:Tag>BfN</b:Tag>
    <b:SourceType>InternetSite</b:SourceType>
    <b:Guid>{2C35B9D2-30A3-4056-AEB2-1A5BD1B0E54B}</b:Guid>
    <b:Author>
      <b:Author>
        <b:Corporate>BfN</b:Corporate>
      </b:Author>
    </b:Author>
    <b:Title>Schwarzstorch, Empfindlichkeiten und Wirkungen auf Windenergieanlagen</b:Title>
    <b:RefOrder>87</b:RefOrder>
  </b:Source>
  <b:Source>
    <b:Tag>BfN1</b:Tag>
    <b:SourceType>InternetSite</b:SourceType>
    <b:Guid>{990458DF-2F75-473B-93A7-0F3E6E5578BB}</b:Guid>
    <b:Author>
      <b:Author>
        <b:Corporate>BfN</b:Corporate>
      </b:Author>
    </b:Author>
    <b:URL>http://ffh-vp-info.de/FFHVP/Vog.jsp?m=2,2,6,1&amp;button_ueber=true&amp;wg=3&amp;wid=14 -</b:URL>
    <b:Title>Schwarzstorch, Empfindlichkeiten und Wirkungen auf Windenergieanlagen</b:Title>
    <b:Year>2016</b:Year>
    <b:RefOrder>88</b:RefOrder>
  </b:Source>
  <b:Source>
    <b:Tag>LAN10</b:Tag>
    <b:SourceType>BookSection</b:SourceType>
    <b:Guid>{29C176E1-67A4-491E-86EA-8D99FF3E1CFD}</b:Guid>
    <b:Author>
      <b:Author>
        <b:Corporate>LANA</b:Corporate>
      </b:Author>
    </b:Author>
    <b:Title>StA "Arten und Biotoschutz" Hinweise zu zentralen unbestimmetn Rechtsbegriffen des Bundesnaturschutzgesetzes</b:Title>
    <b:Year>2010</b:Year>
    <b:RefOrder>89</b:RefOrder>
  </b:Source>
  <b:Source>
    <b:Tag>Wik181</b:Tag>
    <b:SourceType>Book</b:SourceType>
    <b:Guid>{23A1A101-F8E0-46E5-8338-CD211070A795}</b:Guid>
    <b:Title>Störche im Aufwind</b:Title>
    <b:Year>24.05.2018</b:Year>
    <b:Publisher>Max-Planck-Gesellschaft</b:Publisher>
    <b:Author>
      <b:Author>
        <b:NameList>
          <b:Person>
            <b:Last>Wikelski</b:Last>
            <b:First>Martin</b:First>
          </b:Person>
        </b:NameList>
      </b:Author>
    </b:Author>
    <b:URL>https://www.mpg.de/12038788/stoerche-thermik</b:URL>
    <b:RefOrder>17</b:RefOrder>
  </b:Source>
  <b:Source>
    <b:Tag>Roh14</b:Tag>
    <b:SourceType>InternetSite</b:SourceType>
    <b:Guid>{71F8A760-C150-4A73-9C39-A0527C3A2F8B}</b:Guid>
    <b:Year>2014</b:Year>
    <b:Author>
      <b:Author>
        <b:NameList>
          <b:Person>
            <b:Last>Rohde</b:Last>
            <b:First>Carsten</b:First>
          </b:Person>
        </b:NameList>
      </b:Author>
    </b:Author>
    <b:URL>https://blackstorknotes.blogspot.com /2014/11/der-schwarzstorch-im-frankenwald-2012.html</b:URL>
    <b:RefOrder>16</b:RefOrder>
  </b:Source>
  <b:Source>
    <b:Tag>Roh19</b:Tag>
    <b:SourceType>InternetSite</b:SourceType>
    <b:Guid>{48C7E803-A021-4546-87BF-5B25402C4AC6}</b:Guid>
    <b:Year>Stand 03.2019</b:Year>
    <b:URL>https://blackstorknotes.blogspot.com/2016/02/anforderungen-und-hinweise-zur-methodik.html</b:URL>
    <b:Author>
      <b:Author>
        <b:NameList>
          <b:Person>
            <b:Last>Rohde</b:Last>
            <b:First>Carsten</b:First>
          </b:Person>
        </b:NameList>
      </b:Author>
    </b:Author>
    <b:RefOrder>90</b:RefOrder>
  </b:Source>
  <b:Source>
    <b:Tag>Roh09</b:Tag>
    <b:SourceType>JournalArticle</b:SourceType>
    <b:Guid>{B56EDF26-B9DE-4E38-BBAC-99A600E3E565}</b:Guid>
    <b:Title>Funktionsraumanalyse der zwischen 1995 und 2008 besetzten Brutreviere des Schwarzstorches Ciconia nigra in Mecklenburg-Vorpommern</b:Title>
    <b:Year>2009</b:Year>
    <b:Author>
      <b:Author>
        <b:Corporate>Rohde, Carsten (A)</b:Corporate>
      </b:Author>
    </b:Author>
    <b:JournalName>Orn. Rundbrief Meckl.-Vorp.</b:JournalName>
    <b:Pages>191-201</b:Pages>
    <b:Volume>band 46, Sonderheft 2</b:Volume>
    <b:RefOrder>18</b:RefOrder>
  </b:Source>
  <b:Source>
    <b:Tag>Löf16</b:Tag>
    <b:SourceType>Book</b:SourceType>
    <b:Guid>{9E8AD23C-68AD-488D-A5E3-FAE493E04BDD}</b:Guid>
    <b:Title>Vogelflug: mathematisches Modell simuliert thermischen Auftrieb. aus: Gaudam Reddy et al. "Learning tosoar in Turbulent environments", Gaudam Reddy et al.: PNAS; DOI: 10.1073/pnas.1606075113</b:Title>
    <b:Year>2016</b:Year>
    <b:Author>
      <b:Author>
        <b:NameList>
          <b:Person>
            <b:Last>Löfken</b:Last>
            <b:First>Oliver</b:First>
          </b:Person>
        </b:NameList>
      </b:Author>
    </b:Author>
    <b:RefOrder>19</b:RefOrder>
  </b:Source>
  <b:Source>
    <b:Tag>Vosht1</b:Tag>
    <b:SourceType>Book</b:SourceType>
    <b:Guid>{A40A05C4-4084-460A-BB01-CB25244521CD}</b:Guid>
    <b:Title>Schwarzstorch - Raumnutzungsuntersuchung Dahlemer Wald</b:Title>
    <b:Year>2017</b:Year>
    <b:Publisher>Kreis Euskirchen UNB</b:Publisher>
    <b:Author>
      <b:Author>
        <b:NameList>
          <b:Person>
            <b:Last>Vos</b:Last>
            <b:First>Jan-Roeland</b:First>
          </b:Person>
        </b:NameList>
      </b:Author>
    </b:Author>
    <b:RefOrder>14</b:RefOrder>
  </b:Source>
  <b:Source>
    <b:Tag>Kai12</b:Tag>
    <b:SourceType>Book</b:SourceType>
    <b:Guid>{B85CEF3B-BF7F-4175-A712-D6A4FE2CED1B}</b:Guid>
    <b:Title>Aspekte des Artenschutzes und FFH-Verträglichkeit bei der genehmigung von Windenergieanlagen</b:Title>
    <b:Year>2012</b:Year>
    <b:Author>
      <b:Author>
        <b:NameList>
          <b:Person>
            <b:Last>Kaiser</b:Last>
            <b:First>Matthias Dr.</b:First>
          </b:Person>
        </b:NameList>
      </b:Author>
    </b:Author>
    <b:URL>, https://nrw.nabu.de/imperia /md/content/ nrw/windenergietagung2012/lanuv_vortrag_artenschutz__und__windenergie.pdf</b:URL>
    <b:RefOrder>91</b:RefOrder>
  </b:Source>
  <b:Source>
    <b:Tag>Ber16</b:Tag>
    <b:SourceType>Book</b:SourceType>
    <b:Guid>{A025B9D3-2F3D-41F2-9323-6190DD255876}</b:Guid>
    <b:Title>Übergeordnete Kriterien zur Bewertung dr Mortalität wildlebender Tiere im Rahmen von Projekten und Eingriffen</b:Title>
    <b:Year>2016</b:Year>
    <b:Author>
      <b:Author>
        <b:Corporate>Bernodat &amp; Dierschke</b:Corporate>
      </b:Author>
    </b:Author>
    <b:RefOrder>92</b:RefOrder>
  </b:Source>
  <b:Source>
    <b:Tag>Feh18</b:Tag>
    <b:SourceType>Book</b:SourceType>
    <b:Guid>{607E1701-F3D6-48BE-A394-4F6884375DAD}</b:Guid>
    <b:Title>Landschaftspflegerischer Begleitplan zum Bau eines Windparks im Dahlemer Wald in der Gemeinde Dahlem (Kreis Euskirchen)</b:Title>
    <b:Year>Stand: 19.12.2018</b:Year>
    <b:City>Stolberg</b:City>
    <b:Author>
      <b:Author>
        <b:NameList>
          <b:Person>
            <b:Last>Fehr</b:Last>
            <b:First>Hartmut</b:First>
          </b:Person>
        </b:NameList>
      </b:Author>
    </b:Author>
    <b:RefOrder>93</b:RefOrder>
  </b:Source>
  <b:Source>
    <b:Tag>WPW17</b:Tag>
    <b:SourceType>Book</b:SourceType>
    <b:Guid>{4741142B-B7C5-46AD-9477-78DFE1ED1F81}</b:Guid>
    <b:Author>
      <b:Author>
        <b:Corporate>WPW Geoconsult Südwest</b:Corporate>
      </b:Author>
    </b:Author>
    <b:Title>Geotechnischer Bericht, Windpark Dahlem IV, WEA 2,3,6,7,8</b:Title>
    <b:Year>28.03.2017</b:Year>
    <b:City>Landstuhl</b:City>
    <b:RefOrder>94</b:RefOrder>
  </b:Source>
  <b:Source>
    <b:Tag>TÜV16</b:Tag>
    <b:SourceType>Book</b:SourceType>
    <b:Guid>{69219139-CCBA-42F7-ABA4-D1822BE99837}</b:Guid>
    <b:Author>
      <b:Author>
        <b:Corporate>TÜV NORD Sys Tec GmbH &amp; Co. KG</b:Corporate>
      </b:Author>
    </b:Author>
    <b:Title>Gutachtliche Stellungnahme zur Standorteignung von Windenergieanlagen im Windpark Dahlem IV</b:Title>
    <b:Year>26.08.2016</b:Year>
    <b:City>Hamburg</b:City>
    <b:RefOrder>95</b:RefOrder>
  </b:Source>
  <b:Source>
    <b:Tag>Win</b:Tag>
    <b:SourceType>Book</b:SourceType>
    <b:Guid>{F383A2EA-EA15-4135-A313-EC26B7A3CB68}</b:Guid>
    <b:Author>
      <b:Author>
        <b:Corporate>Windpark Dahlem GmbH &amp; Co. KG, Dunoair</b:Corporate>
      </b:Author>
    </b:Author>
    <b:Title>Errichtung Windpark Dahlem IV.1 - Prjektbeschreibunf - </b:Title>
    <b:RefOrder>96</b:RefOrder>
  </b:Source>
  <b:Source>
    <b:Tag>Pas18</b:Tag>
    <b:SourceType>Book</b:SourceType>
    <b:Guid>{9DBC34BE-7E4B-4B8B-ADDF-0A44EA02F9C8}</b:Guid>
    <b:Title>Stellungnahme und ausführliche Betrachtung der Art Schwarzstorch und der Art Rotmilan unter der Berücksichtigung der Erfassung aus dem Jahr 2018 im Dahlemer Wald und dem angrenzenden Offenland. Hellenthal</b:Title>
    <b:Year>2018</b:Year>
    <b:Author>
      <b:Author>
        <b:NameList>
          <b:Person>
            <b:Last>Pascher-Bull</b:Last>
            <b:First>Elke</b:First>
          </b:Person>
          <b:Person>
            <b:Last>Rapp-Lange</b:Last>
            <b:First>Claudia</b:First>
          </b:Person>
          <b:Person>
            <b:Last>Handke-Kociok</b:Last>
            <b:First>Martina</b:First>
          </b:Person>
        </b:NameList>
      </b:Author>
    </b:Author>
    <b:RefOrder>40</b:RefOrder>
  </b:Source>
  <b:Source>
    <b:Tag>VSW</b:Tag>
    <b:SourceType>Book</b:SourceType>
    <b:Guid>{FB942834-9BC3-48C6-A4DF-E6FDCD64D7BB}</b:Guid>
    <b:Author>
      <b:Author>
        <b:NameList>
          <b:Person>
            <b:Last>VSW&amp;LUWG</b:Last>
          </b:Person>
        </b:NameList>
      </b:Author>
    </b:Author>
    <b:Publisher>Staatliche Vogelschutzwarte für Hessen, Rheinland – Pfalz und Saarland &amp; Landesamt für Umwelt, Wasserwirtschaft und Gewerbeaufsicht Rheinland – Pfalz</b:Publisher>
    <b:Title>Naturschutzfachlicher Rahmen zum Ausbau der Windenergie in Rheinland – Pfalz – Artenschutz (Vögel und Fledermäuse) und NATURA 2000 – Gebiete. – Gutachten im Auftrag des Ministeriums für Umwelt , Landwirtschaft, Verbraucherschutz, Weinbau und Forsten Rhein</b:Title>
    <b:Year>2012</b:Year>
    <b:RefOrder>46</b:RefOrder>
  </b:Source>
  <b:Source>
    <b:Tag>EUK00</b:Tag>
    <b:SourceType>InternetSite</b:SourceType>
    <b:Guid>{0CCF547D-E914-4F55-B323-B3A1BF4714D9}</b:Guid>
    <b:Title>Mitteilungen der Kommission. Die Anwendbarkeit des Vorsorgeprinzips</b:Title>
    <b:Year>2000</b:Year>
    <b:Author>
      <b:Author>
        <b:NameList>
          <b:Person>
            <b:Last>EU-Kommission</b:Last>
          </b:Person>
        </b:NameList>
      </b:Author>
    </b:Author>
    <b:URL>http://eulex.europa.eu</b:URL>
    <b:RefOrder>47</b:RefOrder>
  </b:Source>
  <b:Source>
    <b:Tag>MKU17</b:Tag>
    <b:SourceType>Book</b:SourceType>
    <b:Guid>{A641972D-7516-4F85-8E47-925740488C01}</b:Guid>
    <b:Author>
      <b:Author>
        <b:Corporate>MULNV&amp;LANUV</b:Corporate>
      </b:Author>
    </b:Author>
    <b:Title>Leitfaden "Umsetzung des Arten- und Habitatschutzes bei der Planung und Genehmigung von Windnergieanlagen in Nordrhein-Westfalen"</b:Title>
    <b:Year>2017</b:Year>
    <b:Publisher>Ministerium für Umwelt, Landwirtschaft, Natur- und Verbraucherschutz des Landes Nordrhein-Westfalen (MULNV)</b:Publisher>
    <b:RefOrder>10</b:RefOrder>
  </b:Source>
  <b:Source>
    <b:Tag>Dür19</b:Tag>
    <b:SourceType>Book</b:SourceType>
    <b:Guid>{8E87DA27-116B-4161-98CB-BD915115D902}</b:Guid>
    <b:Author>
      <b:Author>
        <b:Corporate>Dürr, T.</b:Corporate>
      </b:Author>
    </b:Author>
    <b:Title>Vogelverluste an Windkraftanlagen in deutschland. Daten aus der zentralen Fundkartei der Staatlichen Vogelschutzwarte im Landesamt für Umwelt Brandenburg</b:Title>
    <b:Year>Stand 07.01.2019</b:Year>
    <b:RefOrder>49</b:RefOrder>
  </b:Source>
  <b:Source>
    <b:Tag>LAG15</b:Tag>
    <b:SourceType>Book</b:SourceType>
    <b:Guid>{ABBDAF36-3091-416C-B57B-BF62900E20E8}</b:Guid>
    <b:Author>
      <b:Author>
        <b:Corporate>LAG-VSW</b:Corporate>
      </b:Author>
    </b:Author>
    <b:Title>Abstandsempfehlungen für Windenergieanlagen zu bedeutsamen Vogellebensräumen sowie Brutplätzen ausgewählter Vogelarten</b:Title>
    <b:Year>2015</b:Year>
    <b:Publisher>Länderarbeitsgemeinschaft der Vogelschutzwarten </b:Publisher>
    <b:RefOrder>2</b:RefOrder>
  </b:Source>
  <b:Source>
    <b:Tag>Ric14</b:Tag>
    <b:SourceType>Book</b:SourceType>
    <b:Guid>{D4A7B844-8C0C-4416-88B5-AE2B6FE76D97}</b:Guid>
    <b:Author>
      <b:Author>
        <b:Corporate>Richarz, K.</b:Corporate>
      </b:Author>
      <b:Editor>
        <b:NameList>
          <b:Person>
            <b:Last>Wildtierstiftung</b:Last>
            <b:First>Deutsche</b:First>
          </b:Person>
        </b:NameList>
      </b:Editor>
    </b:Author>
    <b:Title>Energiewende und Naturschutz. Windenergie im Lebensraum Wald. Statusbericht und Empfehlungen</b:Title>
    <b:Year>2014</b:Year>
    <b:URL>http://www.deutschewildtierstiftung.de/uploads/media/Windenergie-Im-Wald-Deutsche-Wildtier-Stiftung.pdf</b:URL>
    <b:RefOrder>50</b:RefOrder>
  </b:Source>
  <b:Source>
    <b:Tag>Ber15</b:Tag>
    <b:SourceType>Book</b:SourceType>
    <b:Guid>{A046721A-A83D-4AEE-AF13-238C28BD2011}</b:Guid>
    <b:Title>Übergeordnete Kriterien zur Bewertung der Mortalität wildlebender Tiere im Rahmen von Projekten und Eingriffen</b:Title>
    <b:Year>2.Fassung 2015</b:Year>
    <b:Author>
      <b:Author>
        <b:Corporate>Bernotat, K.; Dierschke, V.;</b:Corporate>
      </b:Author>
    </b:Author>
    <b:URL>https://www.bfn.de/0306_eingriffsregelung-literatur.html</b:URL>
    <b:RefOrder>51</b:RefOrder>
  </b:Source>
  <b:Source>
    <b:Tag>Ber17</b:Tag>
    <b:SourceType>Book</b:SourceType>
    <b:Guid>{252FB3B2-9F07-452E-9639-E729DBED7373}</b:Guid>
    <b:Title>Der Schwarzstorch im Odenwald sowie weiterführende Untersuchungen zum Finkenberg</b:Title>
    <b:Year>2017</b:Year>
    <b:Author>
      <b:Author>
        <b:Corporate>Bernd, D.;</b:Corporate>
      </b:Author>
    </b:Author>
    <b:RefOrder>52</b:RefOrder>
  </b:Source>
  <b:Source>
    <b:Tag>Roh</b:Tag>
    <b:SourceType>Book</b:SourceType>
    <b:Guid>{8EEC504E-EFBD-4CA1-AF97-682AEF1596D2}</b:Guid>
    <b:Title>Saisonales Raumnutzungsmuster von Schwarzstorch (Ciconia nigra) und Wespenbussard (Pernis apivorus) im Markgrafenland (Odenwald). Untersuchungen im Windparkplanungsgebiet „Markgrafenwald“ (Odenwald). Gutachten der CINIGRA</b:Title>
    <b:Author>
      <b:Author>
        <b:Corporate>Rohde, C.;</b:Corporate>
      </b:Author>
    </b:Author>
    <b:Year>2014</b:Year>
    <b:RefOrder>53</b:RefOrder>
  </b:Source>
  <b:Source>
    <b:Tag>Stü</b:Tag>
    <b:SourceType>JournalArticle</b:SourceType>
    <b:Guid>{A8B8D029-BDC7-4403-A7E3-84CB4DB8B77A}</b:Guid>
    <b:Author>
      <b:Author>
        <b:Corporate>Stübing, S.; Korn, M.;</b:Corporate>
      </b:Author>
    </b:Author>
    <b:Title>Verhalten von Schwarzstörchen (Ciconia nigra) im Brutplatzumfeld gegenüber Windenergieanlegen – zwei Beispiele aus Hessen</b:Title>
    <b:JournalName>zeitschrift für Vogelkunde und Naturschutz in Hessen. Vogel und Umwelt</b:JournalName>
    <b:Year>2018</b:Year>
    <b:Pages>107-114</b:Pages>
    <b:RefOrder>54</b:RefOrder>
  </b:Source>
  <b:Source>
    <b:Tag>Grö15</b:Tag>
    <b:SourceType>Book</b:SourceType>
    <b:Guid>{C1080745-6399-4BF9-87D2-775B47A22DD9}</b:Guid>
    <b:Title>Geheimnisvoller Schwarzstorch. Faszinierende Einblicke in das Leben eines scheuen Vogels</b:Title>
    <b:Year>2015</b:Year>
    <b:Author>
      <b:Author>
        <b:Corporate>Gröbel, B.-T.; Hormann, M.;</b:Corporate>
      </b:Author>
    </b:Author>
    <b:City>Wiebelsheim</b:City>
    <b:RefOrder>55</b:RefOrder>
  </b:Source>
  <b:Source>
    <b:Tag>Roh18</b:Tag>
    <b:SourceType>Book</b:SourceType>
    <b:Guid>{F8DC9BA6-F461-4B74-91E0-D6C265C8C17A}</b:Guid>
    <b:Title>Anforderungen und Hinweise zur Methodik für professionelle Schwarzstorch – Raumnutzungsanalysen (BS – RNA) in Deutschland.</b:Title>
    <b:Year>2018</b:Year>
    <b:Author>
      <b:Author>
        <b:Corporate>Rohde, C.;</b:Corporate>
      </b:Author>
    </b:Author>
    <b:RefOrder>56</b:RefOrder>
  </b:Source>
  <b:Source>
    <b:Tag>Süd12</b:Tag>
    <b:SourceType>Book</b:SourceType>
    <b:Guid>{3A8D95AC-9AD6-4C2B-8A8D-58D2CDEF67EA}</b:Guid>
    <b:Title>Methodenstandards zur Erfassung der Brutvögel Deutschlands</b:Title>
    <b:Year>2005, 2012</b:Year>
    <b:City>Radolfzell</b:City>
    <b:Author>
      <b:Author>
        <b:Corporate>Südbeck, P.; Andretzke, H.; Fischer, S.; Gedeon, K.; Schikore, T.; Schröder, K.; Sudfeld, C.;</b:Corporate>
      </b:Author>
    </b:Author>
    <b:Publisher>im Auftrag der Länderarbeitsgemeinschaft der Vogelschutzwarten und des Dachverbandes Deutscher Avifaunisten e.V. (DDA), mit Unterstützung des Deutschen Rates für Vogelschutz e.V. (DRV) und des Bundesamtes für Naturschutz (BfN)</b:Publisher>
    <b:RefOrder>57</b:RefOrder>
  </b:Source>
  <b:Source>
    <b:Tag>Hah</b:Tag>
    <b:SourceType>JournalArticle</b:SourceType>
    <b:Guid>{3644FBF4-5EB3-4E97-B39E-539B1CCFDED6}</b:Guid>
    <b:Author>
      <b:Author>
        <b:Corporate>Hahl, M.;</b:Corporate>
      </b:Author>
    </b:Author>
    <b:Title>Beurteilung von kompensatorischen Massnahmen für Arten des  Anhang I der Vogelschutzrichtlinie – aufgezeigt an einem Fallbeispiel im Odenwald </b:Title>
    <b:Year>2015</b:Year>
    <b:JournalName>Zeitschrift für angewandte Ornithologie, Naturschutz und Landschaftsplanung 47</b:JournalName>
    <b:Pages>353-360</b:Pages>
    <b:RefOrder>58</b:RefOrder>
  </b:Source>
  <b:Source>
    <b:Tag>Min15</b:Tag>
    <b:SourceType>JournalArticle</b:SourceType>
    <b:Guid>{6B0D64D0-6729-4D3A-8B30-B9555B39FEFD}</b:Guid>
    <b:Author>
      <b:Author>
        <b:Corporate>Ministerium für Ländlichen Raum und Verbraucherschutz Baden Württemberg  </b:Corporate>
      </b:Author>
    </b:Author>
    <b:Title>Hinweise zu artenschutzrechtlichen Ausnahmen vom Tötungsverbot bei windenergieempfindlichen Vogelarten bei der Bauleitplanung und Genehmigung von Windenergieanlagen</b:Title>
    <b:Year>Stuttgart 2015</b:Year>
    <b:RefOrder>59</b:RefOrder>
  </b:Source>
  <b:Source>
    <b:Tag>MKU15</b:Tag>
    <b:SourceType>Book</b:SourceType>
    <b:Guid>{B0882145-61C3-4A44-BD42-1F4E2A392528}</b:Guid>
    <b:Author>
      <b:Author>
        <b:Corporate>MKULNV</b:Corporate>
      </b:Author>
    </b:Author>
    <b:Title>Geschützte Arten in Nordrhein-Westfalen. Vorkommen,Erhaltungszustand, Gefährdungen, Maßnahmen</b:Title>
    <b:Year>2015</b:Year>
    <b:Publisher>Ministerium für Klimaschutz, Umwelt, Landwirtschaft, Natur- und Verbraucherschutz des Landes Nordrhein- Westfalen</b:Publisher>
    <b:RefOrder>60</b:RefOrder>
  </b:Source>
  <b:Source>
    <b:Tag>MKU151</b:Tag>
    <b:SourceType>Book</b:SourceType>
    <b:Guid>{B00F5293-C5C0-46D6-9A4D-25E68E8FD7BC}</b:Guid>
    <b:Author>
      <b:Author>
        <b:Corporate>MKULNV&amp;MBWSV</b:Corporate>
      </b:Author>
    </b:Author>
    <b:Title>Erlass für die Planung und Genehmigung von Windenergieanlagen und Hinweise für die Zielsetzung und Anwendung</b:Title>
    <b:Year>2015</b:Year>
    <b:Publisher>Ministerium für Klimaschutz, Umwelt, Landwirtschaft, Natue und Verbraucherschutz des Landes Nordrhein-Westfalen und des Ministeriums für Bauen, Wohnen, Stadtentwicklung und Verkehr</b:Publisher>
    <b:RefOrder>3</b:RefOrder>
  </b:Source>
  <b:Source>
    <b:Tag>Fuc</b:Tag>
    <b:SourceType>Book</b:SourceType>
    <b:Guid>{50AC9A7E-8FAE-4486-8364-7507B6EB8CA3}</b:Guid>
    <b:Author>
      <b:Author>
        <b:Corporate>Fuchs, Klaus Uwe</b:Corporate>
      </b:Author>
    </b:Author>
    <b:Title>Landschaftspflegerischer Begleitplan zum Bau eines Windparks im Dahlemer Wald in der Gemeinde Dahlem (Kreis Euskirchen)</b:Title>
    <b:Publisher>im Auftrag des Kreis Euskirchen</b:Publisher>
    <b:Year>2003</b:Year>
    <b:RefOrder>6</b:RefOrder>
  </b:Source>
  <b:Source>
    <b:Tag>Höt05</b:Tag>
    <b:SourceType>JournalArticle</b:SourceType>
    <b:Guid>{6B8CBE27-36AE-4E6A-99E0-BFF5D5C2CEB7}</b:Guid>
    <b:Title>Auswirkungen regenerativer Energiegewinnung auf die biologische Vielfalt am</b:Title>
    <b:Year>2005</b:Year>
    <b:Author>
      <b:Author>
        <b:Corporate>Hötker, Hermann; Thomsen, Kai-Michael; Köster, Heike;</b:Corporate>
      </b:Author>
    </b:Author>
    <b:JournalName>BfN-Skripten 142</b:JournalName>
    <b:RefOrder>97</b:RefOrder>
  </b:Source>
  <b:Source>
    <b:Tag>Rohde2009</b:Tag>
    <b:SourceType>JournalArticle</b:SourceType>
    <b:Guid>{6AF4410E-EC99-471C-B844-D07DAE03A948}</b:Guid>
    <b:Title>Funktionsraumanalyse der zwischen 1995 und 2008 besetzten Brutreviere des Schwarzstorches Ciconia nigra in Mecklenburg-Vorpommern</b:Title>
    <b:Year>2009</b:Year>
    <b:Author>
      <b:Author>
        <b:Corporate>Rohde, Carsten;</b:Corporate>
      </b:Author>
    </b:Author>
    <b:JournalName>Ornithologischer Rundbrief Mecklenburg – Vorpommern 46, Sonderheft 2</b:JournalName>
    <b:Pages>191 - 204</b:Pages>
    <b:RefOrder>15</b:RefOrder>
  </b:Source>
  <b:Source>
    <b:Tag>Höt13</b:Tag>
    <b:SourceType>Book</b:SourceType>
    <b:Guid>{15FF75FF-5139-44EB-B2EC-FE0C5C672E44}</b:Guid>
    <b:Title>Greifvögel und Windkraftanlage: Problemanalyse und Lösungsvorschläge. Schlussbericht für das Budesministerium für Umwelt, Naturschutz und Reaktorsicherheit</b:Title>
    <b:Year>2013</b:Year>
    <b:City>Bergenhuse, Berlin, Husum</b:City>
    <b:Publisher>Michael-Otto-Institut im NABU, Leibniz-Institut für Zoo- und Wlldtierforschung, BioConsult SH</b:Publisher>
    <b:Author>
      <b:Author>
        <b:Corporate>Hötker, A; Krone, O; Nehls, G</b:Corporate>
      </b:Author>
    </b:Author>
    <b:RefOrder>20</b:RefOrder>
  </b:Source>
  <b:Source>
    <b:Tag>Eng18</b:Tag>
    <b:SourceType>Book</b:SourceType>
    <b:Guid>{59CFBA09-B1B1-461B-8BD2-8A96CF4F67EA}</b:Guid>
    <b:Title>Stellungnahme zur Gerichtsakte Dahlem IV 21.08.2018</b:Title>
    <b:Year>2018</b:Year>
    <b:Author>
      <b:Author>
        <b:Corporate>Engemann&amp;Partner</b:Corporate>
      </b:Author>
    </b:Author>
    <b:RefOrder>98</b:RefOrder>
  </b:Source>
  <b:Source>
    <b:Tag>MKU13</b:Tag>
    <b:SourceType>Book</b:SourceType>
    <b:Guid>{CCDB0A47-2A8B-4E06-AF48-2289D36B2201}</b:Guid>
    <b:Title>Leitfaden "Umsetzung des Arten- und Habitatschutzes bei der Planung und Genehmigung von Windnergieanlagen in Nordrhein-Westfalen"</b:Title>
    <b:Year>2013</b:Year>
    <b:Author>
      <b:Author>
        <b:Corporate>MKULNV-LANUV</b:Corporate>
      </b:Author>
    </b:Author>
    <b:Publisher>Landesamt für Natur, Umwelt und Verbraucherschutz Nordrhein-Westfalen</b:Publisher>
    <b:RefOrder>22</b:RefOrder>
  </b:Source>
  <b:Source>
    <b:Tag>Die14</b:Tag>
    <b:SourceType>Book</b:SourceType>
    <b:Guid>{21B4D299-04BB-48B6-9996-7367F8EE6752}</b:Guid>
    <b:Author>
      <b:Author>
        <b:Corporate>Dietz&amp;Kiefer</b:Corporate>
      </b:Author>
    </b:Author>
    <b:Title>Fledermäuse Europas</b:Title>
    <b:Year>2014</b:Year>
    <b:City>Stuttgart</b:City>
    <b:Publisher>Kosmos Verlag</b:Publisher>
    <b:RefOrder>27</b:RefOrder>
  </b:Source>
  <b:Source>
    <b:Tag>Kla08</b:Tag>
    <b:SourceType>JournalArticle</b:SourceType>
    <b:Guid>{7F4769BC-6390-4516-B7AA-562287357FC3}</b:Guid>
    <b:Author>
      <b:Author>
        <b:Corporate>Klar, N., Fernandez, N., Kramer-Schadt, S., Herrmann, M., Trinzen, M., Büttner, I., Niemitz, C.</b:Corporate>
      </b:Author>
    </b:Author>
    <b:Title>Habitat selection models for European wildcat conservation</b:Title>
    <b:Year>2008</b:Year>
    <b:JournalName>Biol.Conserv. 141 (1)</b:JournalName>
    <b:Pages>308-319</b:Pages>
    <b:RefOrder>5</b:RefOrder>
  </b:Source>
  <b:Source>
    <b:Tag>DrK18</b:Tag>
    <b:SourceType>Book</b:SourceType>
    <b:Guid>{C0A6E4CE-FF08-4715-B986-C9449B95900E}</b:Guid>
    <b:Author>
      <b:Author>
        <b:Corporate>Dr. Kübler GmbH</b:Corporate>
      </b:Author>
    </b:Author>
    <b:Title>Windpark Dahlem IV Umweltverträglichkeitsprüfungs- Bericht</b:Title>
    <b:Year>2018</b:Year>
    <b:RefOrder>7</b:RefOrder>
  </b:Source>
  <b:Source>
    <b:Tag>MKU</b:Tag>
    <b:SourceType>Book</b:SourceType>
    <b:Guid>{A488EDE2-DF01-49E2-88EA-9137FF925554}</b:Guid>
    <b:Author>
      <b:Author>
        <b:NameList>
          <b:Person>
            <b:Last>MKULNV</b:Last>
          </b:Person>
        </b:NameList>
      </b:Author>
    </b:Author>
    <b:Title>Lebensräume und Arten der FFH-Richtlinie in Nordrhein-Westfalen. Beeinträchtigungen, Erhaltungs- und Entwicklungsmaßnahmen sowie Bewertung von Lebensraumtypen und Arten der FFH-Richtlinie in Nordrhein-Westfalen</b:Title>
    <b:Year>2004</b:Year>
    <b:Publisher>Landesamt für Natur, Umwelt und Verbraucherschutz Nordrhein-Westfalen</b:Publisher>
    <b:RefOrder>9</b:RefOrder>
  </b:Source>
  <b:Source>
    <b:Tag>Der12</b:Tag>
    <b:SourceType>JournalArticle</b:SourceType>
    <b:Guid>{78C1D77C-DA41-44DF-B358-B6FA5C37DC18}</b:Guid>
    <b:Title>Der UVS Borstgrasrasen</b:Title>
    <b:Year>2012</b:Year>
    <b:Pages>62</b:Pages>
    <b:Author>
      <b:Author>
        <b:Corporate>LIFE</b:Corporate>
      </b:Author>
    </b:Author>
    <b:RefOrder>11</b:RefOrder>
  </b:Source>
  <b:Source>
    <b:Tag>Krö05</b:Tag>
    <b:SourceType>Book</b:SourceType>
    <b:Guid>{0798F7C2-536B-4955-8AC1-661F17FB6A6C}</b:Guid>
    <b:Author>
      <b:Author>
        <b:Corporate>Kreis Euskirchen</b:Corporate>
      </b:Author>
    </b:Author>
    <b:Title>Landschaftsplan 20 "Hellenthal"</b:Title>
    <b:Year>2005</b:Year>
    <b:RefOrder>12</b:RefOrder>
  </b:Source>
  <b:Source>
    <b:Tag>BFN19</b:Tag>
    <b:SourceType>BookSection</b:SourceType>
    <b:Guid>{3B406E78-1383-46C0-A12C-5CC59D60379E}</b:Guid>
    <b:Author>
      <b:Author>
        <b:Corporate>BFN</b:Corporate>
      </b:Author>
    </b:Author>
    <b:Title>https://www.bfn.de/fileadmin/BfN/service/Dokumente/skripten/Skript475.pdf</b:Title>
    <b:Year>Stand 2019</b:Year>
    <b:InternetSiteTitle>BfN</b:InternetSiteTitle>
    <b:Publisher>BfN</b:Publisher>
    <b:RefOrder>99</b:RefOrder>
  </b:Source>
  <b:Source>
    <b:Tag>LAN17</b:Tag>
    <b:SourceType>Book</b:SourceType>
    <b:Guid>{3655108E-A44E-452E-87C0-26B2EC7C4BC4}</b:Guid>
    <b:Author>
      <b:Author>
        <b:Corporate>LANUV</b:Corporate>
      </b:Author>
    </b:Author>
    <b:Title>Leitfaden „Methodenhandbuch zur Artenschutzprüfung in Nordrhein-Westfalen – Bestandserfassung und Monitoring –“</b:Title>
    <b:Year>2017</b:Year>
    <b:Publisher>Ministerium für Klimaschutz, Umwelt, Landwirtschaft, Natur- und Nordrhein-Westfalen</b:Publisher>
    <b:RefOrder>38</b:RefOrder>
  </b:Source>
  <b:Source>
    <b:Tag>Ort14</b:Tag>
    <b:SourceType>Book</b:SourceType>
    <b:Guid>{F6C678AE-5226-4428-B8DF-12B0BF52BDC5}</b:Guid>
    <b:Title>Der Rotmilan</b:Title>
    <b:Year>2014</b:Year>
    <b:Publisher>VerlagsKGWolf</b:Publisher>
    <b:Author>
      <b:Author>
        <b:Corporate>Ortlieb, Rudolf;</b:Corporate>
      </b:Author>
    </b:Author>
    <b:RefOrder>41</b:RefOrder>
  </b:Source>
  <b:Source>
    <b:Tag>Tri16</b:Tag>
    <b:SourceType>Book</b:SourceType>
    <b:Guid>{817A15CD-1292-4E58-86D6-5B8BE1F0C250}</b:Guid>
    <b:Title>Wildkatzengutachten, Konfliktanalyse zur Auswirkung des Windparks Dahlem IV (NRW) auf die dortige Wildkatzenpopulation – Interner Bericht zur Einarbeitung in die ASP</b:Title>
    <b:Year>2016</b:Year>
    <b:Author>
      <b:Author>
        <b:Corporate>Trinzen, M.;</b:Corporate>
      </b:Author>
    </b:Author>
    <b:RefOrder>1</b:RefOrder>
  </b:Source>
  <b:Source>
    <b:Tag>Kre</b:Tag>
    <b:SourceType>Book</b:SourceType>
    <b:Guid>{69C7F53D-55D9-49FC-B497-1F060E444B7D}</b:Guid>
    <b:Author>
      <b:Author>
        <b:Corporate>Kreis Euskirchen (UNB)</b:Corporate>
      </b:Author>
    </b:Author>
    <b:Title>Stellungnahme der UNB vom 19.12.2016 zum Genehmigungsantrag Dahlem IV aus 2016 (Akte zu Dahlem IV 2016 Kreis Euskirchen)</b:Title>
    <b:Year>2016</b:Year>
    <b:RefOrder>100</b:RefOrder>
  </b:Source>
  <b:Source>
    <b:Tag>Feh161</b:Tag>
    <b:SourceType>Book</b:SourceType>
    <b:Guid>{D27B4C15-AA4A-41C5-A992-3E275B71443A}</b:Guid>
    <b:Title>Landschaftspflegerischer Begleitplan zum Bau eines Windparks im Dahlemer Wald in der Gemeinde Dahlem (Kreis Euskirchen)</b:Title>
    <b:Year>2016</b:Year>
    <b:Author>
      <b:Author>
        <b:Corporate>Fehr, Hartmut;</b:Corporate>
      </b:Author>
    </b:Author>
    <b:RefOrder>101</b:RefOrder>
  </b:Source>
  <b:Source>
    <b:Tag>Kay11</b:Tag>
    <b:SourceType>JournalArticle</b:SourceType>
    <b:Guid>{12A98EB3-1CDF-4CA1-B9E4-D4FA68B9D85C}</b:Guid>
    <b:Title>Erfahrungen und Empfehlungen für die Kartierung von Lebensräumen des Rotmilans Milvus milvus</b:Title>
    <b:Year>2011</b:Year>
    <b:Author>
      <b:Author>
        <b:Corporate>Kayser, R.;</b:Corporate>
      </b:Author>
    </b:Author>
    <b:JournalName>Ornithol. Anzeige 50</b:JournalName>
    <b:Pages>142-147</b:Pages>
    <b:RefOrder>37</b:RefOrder>
  </b:Source>
  <b:Source>
    <b:Tag>Lin18</b:Tag>
    <b:SourceType>JournalArticle</b:SourceType>
    <b:Guid>{4CCFD0D9-233A-4D72-8629-3AC0A5F4FAB7}</b:Guid>
    <b:Title>Abschaltalgorithmen für Fledermäuse an Windenergieanlagen</b:Title>
    <b:JournalName>Naturschutz und Landschaftsplanung 50(11</b:JournalName>
    <b:Year>2018</b:Year>
    <b:Pages>418-425</b:Pages>
    <b:Author>
      <b:Author>
        <b:Corporate>Lindemann, Cosima; Kiefer, Andreas; Lukas, Andreas; Runkel, Volker;</b:Corporate>
      </b:Author>
    </b:Author>
    <b:RefOrder>28</b:RefOrder>
  </b:Source>
  <b:Source>
    <b:Tag>Feh2018</b:Tag>
    <b:SourceType>Book</b:SourceType>
    <b:Guid>{30F3ACBA-3FC2-491F-8156-7D1F1BD55D2D}</b:Guid>
    <b:Author>
      <b:Author>
        <b:Corporate>Fehr, H.</b:Corporate>
      </b:Author>
    </b:Author>
    <b:Title>Landschaftspflegerischer Begleitplan zum Bau eines Windparks im Dahlemer Wald in der Gemeinde Dahlem (Kreis Euskirchen)</b:Title>
    <b:Year>2018 C</b:Year>
    <b:RefOrder>8</b:RefOrder>
  </b:Source>
  <b:Source>
    <b:Tag>Feh181</b:Tag>
    <b:SourceType>Book</b:SourceType>
    <b:Guid>{651CB0C7-4B5F-4C50-A6A7-49640833E811}</b:Guid>
    <b:Title>Artenschutzprüfung zum Bau und zum Betrieb von 5 Windenergieanlagen im Dahlemer Wald in der Gemeinde Dahlem (Kreis Euskirchen)</b:Title>
    <b:Year>2018 D</b:Year>
    <b:City>Stolberg</b:City>
    <b:Author>
      <b:Author>
        <b:Corporate>Fehr, H.</b:Corporate>
      </b:Author>
    </b:Author>
    <b:RefOrder>21</b:RefOrder>
  </b:Source>
  <b:Source>
    <b:Tag>Feh14</b:Tag>
    <b:SourceType>Book</b:SourceType>
    <b:Guid>{D9DC0DED-C327-475C-86B3-3F70ED1D26B7}</b:Guid>
    <b:Author>
      <b:Author>
        <b:Corporate>Fehr, H.</b:Corporate>
      </b:Author>
    </b:Author>
    <b:Title>Artenschutzprüfung zum Bau von 9 Windenergieanlagen im Baasemer Wald in der Gemeinde Dahlem (Kreis euskirchen)</b:Title>
    <b:Year>2014</b:Year>
    <b:RefOrder>36</b:RefOrder>
  </b:Source>
  <b:Source>
    <b:Tag>Feh16</b:Tag>
    <b:SourceType>Book</b:SourceType>
    <b:Guid>{22679305-9B03-4B18-A4C9-9B9FA4E61A65}</b:Guid>
    <b:Author>
      <b:Author>
        <b:Corporate>Fehr, H.</b:Corporate>
      </b:Author>
    </b:Author>
    <b:Title>Artenschutzprüfung zum Bau eines Windparks im Dahlemer Wald in der Gemeinde Dahlem (Kreis Euskirchen)</b:Title>
    <b:Year>2016 A</b:Year>
    <b:RefOrder>13</b:RefOrder>
  </b:Source>
  <b:Source>
    <b:Tag>Har18</b:Tag>
    <b:SourceType>Book</b:SourceType>
    <b:Guid>{8549676A-5B77-4B89-8F14-7F754636F094}</b:Guid>
    <b:Title>Windpark Dahlem IV, Avifaunistisches Gutachten Rotmilan mit artenschutzrechtlicher Bewertung zum Bau und Betrieb von 5 Windenergieanlagen</b:Title>
    <b:Year>2018 A</b:Year>
    <b:City>Stolberg</b:City>
    <b:Author>
      <b:Author>
        <b:Corporate>Fehr, H.</b:Corporate>
      </b:Author>
    </b:Author>
    <b:RefOrder>39</b:RefOrder>
  </b:Source>
  <b:Source>
    <b:Tag>Har8B</b:Tag>
    <b:SourceType>Book</b:SourceType>
    <b:Guid>{E06B0AD3-ABB5-4FCF-890C-38D53524FD49}</b:Guid>
    <b:Author>
      <b:Author>
        <b:Corporate>Fehr, H.</b:Corporate>
      </b:Author>
    </b:Author>
    <b:Title>Windpark Dahlem IV. Avifaunistisches Fachgutachten Schwarzstorch mit artenschutzrechlicher Bewertung zum Bau und Betrieb von 5 Windenergieanlagen</b:Title>
    <b:Year>2018 B</b:Year>
    <b:RefOrder>48</b:RefOrder>
  </b:Source>
  <b:Source>
    <b:Tag>EUK07</b:Tag>
    <b:SourceType>Book</b:SourceType>
    <b:Guid>{FC91A1E2-FF6E-43F4-9A10-9CDEBF06C360}</b:Guid>
    <b:Author>
      <b:Author>
        <b:NameList>
          <b:Person>
            <b:Last>EU-Kommission</b:Last>
          </b:Person>
        </b:NameList>
      </b:Author>
    </b:Author>
    <b:Title>Leitfaden zum strengen Schutzsystem für Tierarten von gemeinschaftlichem Interesse im Rahmen der FFH-Richtlinie 92/43/EWG</b:Title>
    <b:Year>2007</b:Year>
    <b:RefOrder>35</b:RefOrder>
  </b:Source>
  <b:Source xmlns:b="http://schemas.openxmlformats.org/officeDocument/2006/bibliography">
    <b:Tag>Platzhalter1</b:Tag>
    <b:SourceType>Book</b:SourceType>
    <b:Guid>{5AAE5A0C-5F4E-4F03-80C8-42A5E9ED2AD7}</b:Guid>
    <b:Author>
      <b:Author>
        <b:NameList>
          <b:Person>
            <b:Last>EU-Kommission</b:Last>
          </b:Person>
        </b:NameList>
      </b:Author>
    </b:Author>
    <b:Title>Leitfaden zum strengen Schutzsystem für Tierarten von gemeinschaftlichem Interesse im Rahmen der FFH-Richtlinie 92/43/EWG</b:Title>
    <b:Year>endgültige Fassung Februar 2007</b:Year>
    <b:RefOrder>38</b:RefOrder>
  </b:Source>
</b:Sources>
</file>

<file path=customXml/itemProps1.xml><?xml version="1.0" encoding="utf-8"?>
<ds:datastoreItem xmlns:ds="http://schemas.openxmlformats.org/officeDocument/2006/customXml" ds:itemID="{0E261EC7-C3CD-48D6-B88C-493EFBF9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14218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dc:creator>
  <cp:lastModifiedBy>Guenter Lessenich</cp:lastModifiedBy>
  <cp:revision>2</cp:revision>
  <cp:lastPrinted>2020-12-07T11:53:00Z</cp:lastPrinted>
  <dcterms:created xsi:type="dcterms:W3CDTF">2021-01-26T12:55:00Z</dcterms:created>
  <dcterms:modified xsi:type="dcterms:W3CDTF">2021-01-26T12:55:00Z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